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7.png" ContentType="image/png"/>
  <Override PartName="/word/media/rId41.png" ContentType="image/png"/>
  <Override PartName="/word/media/rId138.png" ContentType="image/png"/>
  <Override PartName="/word/media/rId143.png" ContentType="image/png"/>
  <Override PartName="/word/media/rId147.png" ContentType="image/png"/>
  <Override PartName="/word/media/rId151.png" ContentType="image/png"/>
  <Override PartName="/word/media/rId155.png" ContentType="image/png"/>
  <Override PartName="/word/media/rId23.png" ContentType="image/png"/>
  <Override PartName="/word/media/rId99.png" ContentType="image/png"/>
  <Override PartName="/word/media/rId104.png" ContentType="image/png"/>
  <Override PartName="/word/media/rId108.png" ContentType="image/png"/>
  <Override PartName="/word/media/rId112.png" ContentType="image/png"/>
  <Override PartName="/word/media/rId116.png" ContentType="image/png"/>
  <Override PartName="/word/media/rId121.png" ContentType="image/png"/>
  <Override PartName="/word/media/rId168.png" ContentType="image/png"/>
  <Override PartName="/word/media/rId53.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2" w:name="survey-background"/>
    <w:p>
      <w:pPr>
        <w:pStyle w:val="Heading1"/>
      </w:pPr>
      <w:r>
        <w:t xml:space="preserve">1. Survey background</w:t>
      </w:r>
    </w:p>
    <w:bookmarkStart w:id="21" w:name="what-is-the-research-objective"/>
    <w:p>
      <w:pPr>
        <w:pStyle w:val="Heading2"/>
      </w:pPr>
      <w:r>
        <w:t xml:space="preserve">1.1 What is the research objective?</w:t>
      </w:r>
    </w:p>
    <w:p>
      <w:pPr>
        <w:pStyle w:val="FirstParagraph"/>
      </w:pPr>
      <w:r>
        <w:t xml:space="preserve">The objectives of these surveys are to:</w:t>
      </w:r>
    </w:p>
    <w:p>
      <w:pPr>
        <w:numPr>
          <w:ilvl w:val="0"/>
          <w:numId w:val="1001"/>
        </w:numPr>
        <w:pStyle w:val="Compact"/>
      </w:pPr>
      <w:r>
        <w:t xml:space="preserve">monitor trends in the marine ecosystem of the Bering Sea, Aleutian Islands, and Gulf of Alaska</w:t>
      </w:r>
    </w:p>
    <w:p>
      <w:pPr>
        <w:numPr>
          <w:ilvl w:val="0"/>
          <w:numId w:val="1001"/>
        </w:numPr>
        <w:pStyle w:val="Compact"/>
      </w:pPr>
      <w:r>
        <w:t xml:space="preserve">produce fishery-independent biomass and abundance estimates for commercially important fish and crab species</w:t>
      </w:r>
    </w:p>
    <w:p>
      <w:pPr>
        <w:numPr>
          <w:ilvl w:val="0"/>
          <w:numId w:val="1001"/>
        </w:numPr>
        <w:pStyle w:val="Compact"/>
      </w:pPr>
      <w:r>
        <w:t xml:space="preserve">collect biological and environmental data for use in ecosystem-based fishery management.</w:t>
      </w:r>
    </w:p>
    <w:p>
      <w:pPr>
        <w:pStyle w:val="FirstParagraph"/>
      </w:pPr>
      <w:r>
        <w:t xml:space="preserve">Learn more about the</w:t>
      </w:r>
      <w:r>
        <w:t xml:space="preserve"> </w:t>
      </w:r>
      <w:hyperlink r:id="rId20">
        <w:r>
          <w:rPr>
            <w:rStyle w:val="Hyperlink"/>
          </w:rPr>
          <w:t xml:space="preserve">program</w:t>
        </w:r>
      </w:hyperlink>
    </w:p>
    <w:bookmarkEnd w:id="21"/>
    <w:bookmarkStart w:id="22" w:name="who-is-conducting-the-research"/>
    <w:p>
      <w:pPr>
        <w:pStyle w:val="Heading2"/>
      </w:pPr>
      <w:r>
        <w:t xml:space="preserve">1.2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2"/>
    <w:bookmarkStart w:id="51" w:name="bottom-trawl-surveys-and-regions"/>
    <w:p>
      <w:pPr>
        <w:pStyle w:val="Heading2"/>
      </w:pPr>
      <w:r>
        <w:t xml:space="preserve">1.3 Bottom trawl surveys and regions</w:t>
      </w:r>
    </w:p>
    <w:p>
      <w:pPr>
        <w:pStyle w:val="FirstParagraph"/>
      </w:pPr>
      <w:r>
        <w:drawing>
          <wp:inline>
            <wp:extent cx="5943600" cy="2547257"/>
            <wp:effectExtent b="0" l="0" r="0" t="0"/>
            <wp:docPr descr="" title="" id="24" name="Picture"/>
            <a:graphic>
              <a:graphicData uri="http://schemas.openxmlformats.org/drawingml/2006/picture">
                <pic:pic>
                  <pic:nvPicPr>
                    <pic:cNvPr descr="content/../img/survey_plot.png" id="25" name="Picture"/>
                    <pic:cNvPicPr>
                      <a:picLocks noChangeArrowheads="1" noChangeAspect="1"/>
                    </pic:cNvPicPr>
                  </pic:nvPicPr>
                  <pic:blipFill>
                    <a:blip r:embed="rId23"/>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6">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7">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28">
        <w:r>
          <w:rPr>
            <w:rStyle w:val="Hyperlink"/>
          </w:rPr>
          <w:t xml:space="preserve">otoliths</w:t>
        </w:r>
      </w:hyperlink>
      <w:r>
        <w:t xml:space="preserve"> </w:t>
      </w:r>
      <w:r>
        <w:t xml:space="preserve">to</w:t>
      </w:r>
      <w:r>
        <w:t xml:space="preserve"> </w:t>
      </w:r>
      <w:hyperlink r:id="rId29">
        <w:r>
          <w:rPr>
            <w:rStyle w:val="Hyperlink"/>
          </w:rPr>
          <w:t xml:space="preserve">determine fish ages</w:t>
        </w:r>
      </w:hyperlink>
      <w:r>
        <w:t xml:space="preserve">. We use this information in</w:t>
      </w:r>
      <w:r>
        <w:t xml:space="preserve"> </w:t>
      </w:r>
      <w:hyperlink r:id="rId26">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10"/>
        <w:gridCol w:w="1040"/>
        <w:gridCol w:w="691"/>
        <w:gridCol w:w="755"/>
        <w:gridCol w:w="1197"/>
        <w:gridCol w:w="1268"/>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314,087.4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4" w:name="aleutian-islands"/>
    <w:p>
      <w:pPr>
        <w:pStyle w:val="Heading3"/>
      </w:pPr>
      <w:r>
        <w:t xml:space="preserve">1.3.1</w:t>
      </w:r>
      <w:r>
        <w:t xml:space="preserve"> </w:t>
      </w:r>
      <w:r>
        <w:rPr>
          <w:bCs/>
          <w:b/>
        </w:rPr>
        <w:t xml:space="preserve">Aleutian Islands</w:t>
      </w:r>
    </w:p>
    <w:p>
      <w:pPr>
        <w:pStyle w:val="FirstParagraph"/>
      </w:pPr>
      <w:r>
        <w:t xml:space="preserve">(Von Szalay and Raring, 2020)</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3">
        <w:r>
          <w:rPr>
            <w:rStyle w:val="Hyperlink"/>
          </w:rPr>
          <w:t xml:space="preserve">sablefish</w:t>
        </w:r>
      </w:hyperlink>
      <w:r>
        <w:t xml:space="preserve">, and other rockfish species.</w:t>
      </w:r>
    </w:p>
    <w:bookmarkEnd w:id="34"/>
    <w:bookmarkStart w:id="35" w:name="gulf-of-alaska"/>
    <w:p>
      <w:pPr>
        <w:pStyle w:val="Heading3"/>
      </w:pPr>
      <w:r>
        <w:t xml:space="preserve">1.3.2</w:t>
      </w:r>
      <w:r>
        <w:t xml:space="preserve"> </w:t>
      </w:r>
      <w:r>
        <w:rPr>
          <w:bCs/>
          <w:b/>
        </w:rPr>
        <w:t xml:space="preserve">Gulf of Alaska</w:t>
      </w:r>
    </w:p>
    <w:p>
      <w:pPr>
        <w:pStyle w:val="FirstParagraph"/>
      </w:pP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 flatfish, and other rockfish species.</w:t>
      </w:r>
    </w:p>
    <w:bookmarkEnd w:id="35"/>
    <w:bookmarkStart w:id="44" w:name="eastern-bering-sea-shelf"/>
    <w:p>
      <w:pPr>
        <w:pStyle w:val="Heading3"/>
      </w:pPr>
      <w:r>
        <w:t xml:space="preserve">1.3.3</w:t>
      </w:r>
      <w:r>
        <w:t xml:space="preserve"> </w:t>
      </w:r>
      <w:r>
        <w:rPr>
          <w:bCs/>
          <w:b/>
        </w:rPr>
        <w:t xml:space="preserve">Eastern Bering Sea Shelf</w:t>
      </w:r>
    </w:p>
    <w:p>
      <w:pPr>
        <w:pStyle w:val="FirstParagraph"/>
      </w:pP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6">
        <w:r>
          <w:rPr>
            <w:rStyle w:val="Hyperlink"/>
          </w:rPr>
          <w:t xml:space="preserve">Greenland turbot</w:t>
        </w:r>
      </w:hyperlink>
      <w:r>
        <w:t xml:space="preserve">,</w:t>
      </w:r>
      <w:r>
        <w:t xml:space="preserve"> </w:t>
      </w:r>
      <w:hyperlink r:id="rId37">
        <w:r>
          <w:rPr>
            <w:rStyle w:val="Hyperlink"/>
          </w:rPr>
          <w:t xml:space="preserve">yellowfin sole</w:t>
        </w:r>
      </w:hyperlink>
      <w:r>
        <w:t xml:space="preserve">,</w:t>
      </w:r>
      <w:r>
        <w:t xml:space="preserve"> </w:t>
      </w:r>
      <w:hyperlink r:id="rId38">
        <w:r>
          <w:rPr>
            <w:rStyle w:val="Hyperlink"/>
          </w:rPr>
          <w:t xml:space="preserve">northern rock sole</w:t>
        </w:r>
      </w:hyperlink>
      <w:r>
        <w:t xml:space="preserve">,</w:t>
      </w:r>
      <w:r>
        <w:t xml:space="preserve"> </w:t>
      </w:r>
      <w:hyperlink r:id="rId39">
        <w:r>
          <w:rPr>
            <w:rStyle w:val="Hyperlink"/>
          </w:rPr>
          <w:t xml:space="preserve">red king crab</w:t>
        </w:r>
      </w:hyperlink>
      <w:r>
        <w:t xml:space="preserve">, and</w:t>
      </w:r>
      <w:r>
        <w:t xml:space="preserve"> </w:t>
      </w:r>
      <w:hyperlink r:id="rId40">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2" name="Picture"/>
                  <a:graphic>
                    <a:graphicData uri="http://schemas.openxmlformats.org/drawingml/2006/picture">
                      <pic:pic>
                        <pic:nvPicPr>
                          <pic:cNvPr descr="content/../img/ebs-strata.png" id="43" name="Picture"/>
                          <pic:cNvPicPr>
                            <a:picLocks noChangeArrowheads="1" noChangeAspect="1"/>
                          </pic:cNvPicPr>
                        </pic:nvPicPr>
                        <pic:blipFill>
                          <a:blip r:embed="rId41"/>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4"/>
    <w:bookmarkStart w:id="45" w:name="northern-bering-sea"/>
    <w:p>
      <w:pPr>
        <w:pStyle w:val="Heading3"/>
      </w:pPr>
      <w:r>
        <w:t xml:space="preserve">1.3.4</w:t>
      </w:r>
      <w:r>
        <w:t xml:space="preserve"> </w:t>
      </w:r>
      <w:r>
        <w:rPr>
          <w:bCs/>
          <w:b/>
        </w:rPr>
        <w:t xml:space="preserve">Northern Bering Sea</w:t>
      </w:r>
    </w:p>
    <w:p>
      <w:pPr>
        <w:pStyle w:val="FirstParagraph"/>
      </w:pP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5"/>
    <w:bookmarkStart w:id="50" w:name="X049e9cf16517543021cd790c1642dd10c7b073b"/>
    <w:p>
      <w:pPr>
        <w:pStyle w:val="Heading3"/>
      </w:pPr>
      <w:r>
        <w:t xml:space="preserve">1.3.5</w:t>
      </w:r>
      <w:r>
        <w:t xml:space="preserve"> </w:t>
      </w:r>
      <w:r>
        <w:rPr>
          <w:bCs/>
          <w:b/>
        </w:rPr>
        <w:t xml:space="preserve">Eastern Bering Sea Upper Continental Slope</w:t>
      </w:r>
    </w:p>
    <w:p>
      <w:pPr>
        <w:pStyle w:val="FirstParagraph"/>
      </w:pP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0">
        <w:r>
          <w:rPr>
            <w:rStyle w:val="Hyperlink"/>
          </w:rPr>
          <w:t xml:space="preserve">Pacific ocean perch</w:t>
        </w:r>
      </w:hyperlink>
      <w:r>
        <w:t xml:space="preserve">, popeye grenadier,</w:t>
      </w:r>
      <w:r>
        <w:t xml:space="preserve"> </w:t>
      </w:r>
      <w:hyperlink r:id="rId31">
        <w:r>
          <w:rPr>
            <w:rStyle w:val="Hyperlink"/>
          </w:rPr>
          <w:t xml:space="preserve">walleye pollock</w:t>
        </w:r>
      </w:hyperlink>
      <w:r>
        <w:t xml:space="preserve">, and</w:t>
      </w:r>
      <w:r>
        <w:t xml:space="preserve"> </w:t>
      </w:r>
      <w:hyperlink r:id="rId46">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48" name="Picture"/>
                  <a:graphic>
                    <a:graphicData uri="http://schemas.openxmlformats.org/drawingml/2006/picture">
                      <pic:pic>
                        <pic:nvPicPr>
                          <pic:cNvPr descr="content/../img/bss-strata.png" id="49" name="Picture"/>
                          <pic:cNvPicPr>
                            <a:picLocks noChangeArrowheads="1" noChangeAspect="1"/>
                          </pic:cNvPicPr>
                        </pic:nvPicPr>
                        <pic:blipFill>
                          <a:blip r:embed="rId47"/>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0"/>
    <w:bookmarkEnd w:id="51"/>
    <w:bookmarkEnd w:id="52"/>
    <w:bookmarkStart w:id="62" w:name="workflow"/>
    <w:p>
      <w:pPr>
        <w:pStyle w:val="Heading1"/>
      </w:pPr>
      <w:r>
        <w:t xml:space="preserve">2. Workflow</w:t>
      </w:r>
    </w:p>
    <w:bookmarkStart w:id="57" w:name="data-workflow-from-boat-to-production"/>
    <w:p>
      <w:pPr>
        <w:pStyle w:val="Heading2"/>
      </w:pPr>
      <w:r>
        <w:t xml:space="preserve">2.1 Data workflow from boat to production</w:t>
      </w:r>
    </w:p>
    <w:tbl>
      <w:tblPr>
        <w:tblStyle w:val="Table"/>
        <w:tblW w:type="pct" w:w="5000"/>
        <w:tblLook w:firstRow="0" w:lastRow="0" w:firstColumn="0" w:lastColumn="0" w:noHBand="0" w:noVBand="0" w:val="0000"/>
        <w:jc w:val="start"/>
      </w:tblPr>
      <w:tblGrid>
        <w:gridCol w:w="7920"/>
      </w:tblGrid>
      <w:tr>
        <w:tc>
          <w:tcPr/>
          <w:bookmarkStart w:id="56" w:name="fig-workflow"/>
          <w:p>
            <w:pPr>
              <w:jc w:val="center"/>
            </w:pPr>
            <w:r>
              <w:drawing>
                <wp:inline>
                  <wp:extent cx="5943600" cy="1424538"/>
                  <wp:effectExtent b="0" l="0" r="0" t="0"/>
                  <wp:docPr descr="" title="" id="54" name="Picture"/>
                  <a:graphic>
                    <a:graphicData uri="http://schemas.openxmlformats.org/drawingml/2006/picture">
                      <pic:pic>
                        <pic:nvPicPr>
                          <pic:cNvPr descr="content/intro-workflow_files\figure-docx\mermaid-figure-1.png" id="55" name="Picture"/>
                          <pic:cNvPicPr>
                            <a:picLocks noChangeArrowheads="1" noChangeAspect="1"/>
                          </pic:cNvPicPr>
                        </pic:nvPicPr>
                        <pic:blipFill>
                          <a:blip r:embed="rId53"/>
                          <a:stretch>
                            <a:fillRect/>
                          </a:stretch>
                        </pic:blipFill>
                        <pic:spPr bwMode="auto">
                          <a:xfrm>
                            <a:off x="0" y="0"/>
                            <a:ext cx="5943600" cy="142453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Data workflow from boat to production.</w:t>
            </w:r>
          </w:p>
          <w:bookmarkEnd w:id="56"/>
        </w:tc>
      </w:tr>
    </w:tbl>
    <w:bookmarkEnd w:id="57"/>
    <w:bookmarkStart w:id="58" w:name="organization"/>
    <w:p>
      <w:pPr>
        <w:pStyle w:val="Heading2"/>
      </w:pPr>
      <w:r>
        <w:t xml:space="preserve">2.2 Organization</w:t>
      </w:r>
    </w:p>
    <w:p>
      <w:pPr>
        <w:pStyle w:val="FirstParagraph"/>
      </w:pPr>
      <w:r>
        <w:t xml:space="preserve">The code/run.R script houses the sequence of programs that calculate the standard data products resulting from the NOAA AFSC GAP bottom trawl surveys. Standard data products are the CPUE, BIOMASS, SIZECOMP, and AGECOMP tables in the GAP_PRODUCTS 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odyText"/>
      </w:pPr>
      <w:r>
        <w:t xml:space="preserve">Below is a summary of the workflow:</w:t>
      </w:r>
    </w:p>
    <w:p>
      <w:pPr>
        <w:numPr>
          <w:ilvl w:val="0"/>
          <w:numId w:val="1007"/>
        </w:numPr>
      </w:pPr>
      <w:r>
        <w:t xml:space="preserve">Import versions of the tables in GAP_PRODUCTS locally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 gapindex 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bookmarkEnd w:id="58"/>
    <w:bookmarkStart w:id="6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5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60">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1A</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61"/>
    <w:bookmarkEnd w:id="62"/>
    <w:bookmarkStart w:id="67" w:name="news"/>
    <w:p>
      <w:pPr>
        <w:pStyle w:val="Heading1"/>
      </w:pPr>
      <w:r>
        <w:t xml:space="preserve">3. News</w:t>
      </w:r>
    </w:p>
    <w:bookmarkStart w:id="64" w:name="future-plans"/>
    <w:p>
      <w:pPr>
        <w:pStyle w:val="Heading2"/>
      </w:pPr>
      <w:r>
        <w:t xml:space="preserve">3.1 Future plans</w:t>
      </w:r>
    </w:p>
    <w:bookmarkStart w:id="63" w:name="X773636af79a7541903e5d6c87332375924933ab"/>
    <w:p>
      <w:pPr>
        <w:pStyle w:val="Heading3"/>
      </w:pPr>
      <w:r>
        <w:t xml:space="preserve">3.1.1 GOA 2025 Restratification – Mock Data for Testing</w:t>
      </w:r>
    </w:p>
    <w:p>
      <w:pPr>
        <w:pStyle w:val="FirstParagraph"/>
      </w:pPr>
      <w:r>
        <w:t xml:space="preserve">The plan will be, once all are satisfied with the new GAP_PRODUCTS schema and tables, to sunset the historic product tables in 2024 and proceed with only GAP_PRODUCTS for the 2024 post-survey stock assessment season.</w:t>
      </w:r>
    </w:p>
    <w:p>
      <w:pPr>
        <w:numPr>
          <w:ilvl w:val="0"/>
          <w:numId w:val="1009"/>
        </w:numPr>
      </w:pPr>
      <w:r>
        <w:t xml:space="preserve">December 2023 - March 2024: Meeting between GAP and stock assessment groups in early December 2023 to update progress on the GAP_PRODUCTS testing phase.</w:t>
      </w:r>
      <w:r>
        <w:t xml:space="preserve"> </w:t>
      </w:r>
      <w:r>
        <w:rPr>
          <w:bCs/>
          <w:b/>
        </w:rPr>
        <w:t xml:space="preserve">Deadline for Comments and Feedback on GAP_PRODUCTS data structures is March 8, 2024.</w:t>
      </w:r>
    </w:p>
    <w:p>
      <w:pPr>
        <w:numPr>
          <w:ilvl w:val="0"/>
          <w:numId w:val="1009"/>
        </w:numPr>
      </w:pPr>
      <w:r>
        <w:t xml:space="preserve">September 2024: GAP will only release data products according to the new standard.</w:t>
      </w:r>
      <w:r>
        <w:t xml:space="preserve"> </w:t>
      </w:r>
      <w:r>
        <w:t xml:space="preserve">Current, historical data product tables will be archived in a new schema called "</w:t>
      </w:r>
      <w:r>
        <w:rPr>
          <w:bCs/>
          <w:b/>
        </w:rPr>
        <w:t xml:space="preserve">GAP_ARCHIVE</w:t>
      </w:r>
      <w:r>
        <w:t xml:space="preserve">".</w:t>
      </w:r>
    </w:p>
    <w:bookmarkEnd w:id="63"/>
    <w:bookmarkEnd w:id="64"/>
    <w:bookmarkStart w:id="66" w:name="previous-updates"/>
    <w:p>
      <w:pPr>
        <w:pStyle w:val="Heading2"/>
      </w:pPr>
      <w:r>
        <w:t xml:space="preserve">3.2 Previous updates</w:t>
      </w:r>
    </w:p>
    <w:p>
      <w:pPr>
        <w:numPr>
          <w:ilvl w:val="0"/>
          <w:numId w:val="1010"/>
        </w:numPr>
      </w:pPr>
      <w:r>
        <w:t xml:space="preserve">September 2023: Provisional data product tables – CPUE, BIOMASS, SIZECOMP, and AGECOMP – as well as provisional support tables – AREA, STRATUM_GROUPS, METADATA_COLUMN, SPECIES_YEAR, SURVEY_DESIGN – are available in the GAP_PRODUCTS Oracle schema with updated 2023 GOA and EBS survey data.</w:t>
      </w:r>
    </w:p>
    <w:p>
      <w:pPr>
        <w:numPr>
          <w:ilvl w:val="1"/>
          <w:numId w:val="1011"/>
        </w:numPr>
      </w:pPr>
      <w:r>
        <w:t xml:space="preserve">Additionally, the inclusion of mock data for the under the new 2025 GOA stratified random survey (labeled in the GAP_PRODUCTS tables as YEAR 2025) will provide stock authors with the opportunity to interact with data from the new survey design to be implemented in 2025.</w:t>
      </w:r>
    </w:p>
    <w:p>
      <w:pPr>
        <w:numPr>
          <w:ilvl w:val="1"/>
          <w:numId w:val="1011"/>
        </w:numPr>
      </w:pPr>
      <w:r>
        <w:t xml:space="preserve">Provisional AKFIN and FOSS tables are also available in the GAP_PRODUCTS Oracle schema. These include: AKFIN_AGECOMP, AKFIN_AREA, AKFIN_BIOMASS, AKFIN_CATCH, AKFIN_CPUE, AKFIN_CRUISE, AKFIN_HAUL, AKFIN_LENGTH, AKFIN_METADATA_COLUMN, AKFIN_SIZECOMP, AKFIN_SPECIMEN, AKFIN_SURVEY_DESIGN, AKFIN_STRATUM_GROUPS, FOSS_CATCH, FOSS_CPUE_PRESONLY, FOSS_HAUL, and FOSS_TAXON_GROUP.</w:t>
      </w:r>
    </w:p>
    <w:p>
      <w:pPr>
        <w:numPr>
          <w:ilvl w:val="0"/>
          <w:numId w:val="1010"/>
        </w:numPr>
      </w:pPr>
      <w:r>
        <w:t xml:space="preserve">May 2023: Release of new, draft, standard data product tables, including restratified GOA data.</w:t>
      </w:r>
      <w:r>
        <w:t xml:space="preserve"> </w:t>
      </w:r>
      <w:r>
        <w:t xml:space="preserve">Stock assessment authors will have the opportunity to explore differences between datasets, test workflows, and provide comments and issues during summer 2023.</w:t>
      </w:r>
    </w:p>
    <w:p>
      <w:pPr>
        <w:numPr>
          <w:ilvl w:val="0"/>
          <w:numId w:val="1010"/>
        </w:numPr>
      </w:pPr>
      <w:r>
        <w:t xml:space="preserve">February 2023: Decision was made to include the mock restratified GOA data with the development of the new consolidated standard data products.</w:t>
      </w:r>
    </w:p>
    <w:p>
      <w:pPr>
        <w:numPr>
          <w:ilvl w:val="0"/>
          <w:numId w:val="1010"/>
        </w:numPr>
      </w:pPr>
      <w:r>
        <w:t xml:space="preserve">December 2022:</w:t>
      </w:r>
      <w:r>
        <w:t xml:space="preserve"> </w:t>
      </w:r>
      <w:hyperlink r:id="rId65">
        <w:r>
          <w:rPr>
            <w:rStyle w:val="Hyperlink"/>
          </w:rPr>
          <w:t xml:space="preserve">GAP and SSMA discuss</w:t>
        </w:r>
      </w:hyperlink>
      <w:r>
        <w:t xml:space="preserve"> </w:t>
      </w:r>
      <w:r>
        <w:t xml:space="preserve">integration of the restratification of the GOA survey design into standard data products.</w:t>
      </w:r>
    </w:p>
    <w:p>
      <w:pPr>
        <w:numPr>
          <w:ilvl w:val="1"/>
          <w:numId w:val="1012"/>
        </w:numPr>
      </w:pPr>
      <w:r>
        <w:t xml:space="preserve">Stock assessors requested a "dry run" test to work with new mock restratified GOA survey data before implementation of the new survey design.</w:t>
      </w:r>
    </w:p>
    <w:p>
      <w:pPr>
        <w:numPr>
          <w:ilvl w:val="1"/>
          <w:numId w:val="1012"/>
        </w:numPr>
      </w:pPr>
      <w:r>
        <w:t xml:space="preserve">This prompted the postponement of the restratified GOA design to 2025.</w:t>
      </w:r>
    </w:p>
    <w:p>
      <w:pPr>
        <w:numPr>
          <w:ilvl w:val="0"/>
          <w:numId w:val="1010"/>
        </w:numPr>
      </w:pPr>
      <w:r>
        <w:t xml:space="preserve">October 2022: The data processes and index computation working group convened to address the development of standard survey data products (e.g., biomass/abundance, size composition, age composition, CPUE).</w:t>
      </w:r>
    </w:p>
    <w:p>
      <w:pPr>
        <w:numPr>
          <w:ilvl w:val="1"/>
          <w:numId w:val="1013"/>
        </w:numPr>
      </w:pPr>
      <w:r>
        <w:t xml:space="preserve">Index Computation Working Group: consolidation of index computation methods between the Bering Sea and AI-GOA regions.</w:t>
      </w:r>
    </w:p>
    <w:p>
      <w:pPr>
        <w:numPr>
          <w:ilvl w:val="1"/>
          <w:numId w:val="1013"/>
        </w:numPr>
      </w:pPr>
      <w:r>
        <w:t xml:space="preserve">Data Processes Working Group: consolidation, clean up, and reorganization of survey oracle schemata, tables, and other data for all surveys.</w:t>
      </w:r>
    </w:p>
    <w:bookmarkEnd w:id="66"/>
    <w:bookmarkEnd w:id="67"/>
    <w:bookmarkStart w:id="78" w:name="data-description-1"/>
    <w:p>
      <w:pPr>
        <w:pStyle w:val="Heading1"/>
      </w:pPr>
      <w:r>
        <w:t xml:space="preserve">4. Data description</w:t>
      </w:r>
    </w:p>
    <w:bookmarkStart w:id="77" w:name="data-tables"/>
    <w:p>
      <w:pPr>
        <w:pStyle w:val="Heading2"/>
      </w:pPr>
      <w:r>
        <w:t xml:space="preserve">4.1 Data tables</w:t>
      </w:r>
    </w:p>
    <w:bookmarkStart w:id="69" w:name="agecomp"/>
    <w:p>
      <w:pPr>
        <w:pStyle w:val="Heading3"/>
      </w:pPr>
      <w:r>
        <w:t xml:space="preserve">4.1.1 AGECOMP</w:t>
      </w:r>
    </w:p>
    <w:p>
      <w:pPr>
        <w:pStyle w:val="FirstParagraph"/>
      </w:pPr>
      <w:r>
        <w:t xml:space="preserve">Region-level age compositions by sex/length bin.</w:t>
      </w:r>
    </w:p>
    <w:p>
      <w:pPr>
        <w:pStyle w:val="BodyText"/>
      </w:pPr>
      <w:r>
        <w:t xml:space="preserve">Number of rows: 533,785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69"/>
    <w:bookmarkStart w:id="70" w:name="area"/>
    <w:p>
      <w:pPr>
        <w:pStyle w:val="Heading3"/>
      </w:pPr>
      <w:r>
        <w:t xml:space="preserve">4.1.2 AREA</w:t>
      </w:r>
    </w:p>
    <w:p>
      <w:pPr>
        <w:pStyle w:val="FirstParagraph"/>
      </w:pPr>
      <w:r>
        <w:t xml:space="preserve">This is a table</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(km&lt;sup&gt;2&lt;/sup&gt;)</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VARCHAR2(5 BYTE)</w:t>
      </w:r>
    </w:p>
    <w:p>
      <w:pPr>
        <w:pStyle w:val="BodyText"/>
      </w:pPr>
      <w:r>
        <w:t xml:space="preserve">Coordinate reference system that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70"/>
    <w:bookmarkStart w:id="71" w:name="biomass"/>
    <w:p>
      <w:pPr>
        <w:pStyle w:val="Heading3"/>
      </w:pPr>
      <w:r>
        <w:t xml:space="preserve">4.1.3 BIOMASS</w:t>
      </w:r>
    </w:p>
    <w:p>
      <w:pPr>
        <w:pStyle w:val="FirstParagraph"/>
      </w:pPr>
      <w:r>
        <w:t xml:space="preserve">Stratum/subarea/region-level mean CPUE (weight and numbers), total biomass, and total abundance with associated variances.</w:t>
      </w:r>
    </w:p>
    <w:p>
      <w:pPr>
        <w:pStyle w:val="BodyText"/>
      </w:pPr>
      <w:r>
        <w:t xml:space="preserve">Number of rows: 4,569,717</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71"/>
    <w:bookmarkStart w:id="72" w:name="cpue"/>
    <w:p>
      <w:pPr>
        <w:pStyle w:val="Heading3"/>
      </w:pPr>
      <w:r>
        <w:t xml:space="preserve">4.1.4 CPUE</w:t>
      </w:r>
    </w:p>
    <w:p>
      <w:pPr>
        <w:pStyle w:val="FirstParagraph"/>
      </w:pPr>
      <w:r>
        <w:t xml:space="preserve">Haul-level zero-filled weight and numerical catch-per-unit-effort.</w:t>
      </w:r>
    </w:p>
    <w:p>
      <w:pPr>
        <w:pStyle w:val="BodyText"/>
      </w:pPr>
      <w:r>
        <w:t xml:space="preserve">Number of rows: 37,905,115</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72"/>
    <w:bookmarkStart w:id="73" w:name="survey_design"/>
    <w:p>
      <w:pPr>
        <w:pStyle w:val="Heading3"/>
      </w:pPr>
      <w:r>
        <w:t xml:space="preserve">4.1.5 SURVEY_DESIGN</w:t>
      </w:r>
    </w:p>
    <w:p>
      <w:pPr>
        <w:pStyle w:val="FirstParagraph"/>
      </w:pPr>
      <w:r>
        <w:t xml:space="preserve">This is a table</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73"/>
    <w:bookmarkStart w:id="74" w:name="metadata_table"/>
    <w:p>
      <w:pPr>
        <w:pStyle w:val="Heading3"/>
      </w:pPr>
      <w:r>
        <w:t xml:space="preserve">4.1.6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September 22, 2023.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VARCHAR2(255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VARCHAR2(255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VARCHAR2(255 BYTE)</w:t>
      </w:r>
    </w:p>
    <w:p>
      <w:pPr>
        <w:pStyle w:val="BodyText"/>
      </w:pPr>
      <w:r>
        <w:t xml:space="preserve">Type of sentence to have in table metadata.</w:t>
      </w:r>
    </w:p>
    <w:bookmarkEnd w:id="74"/>
    <w:bookmarkStart w:id="75" w:name="stratum_groups"/>
    <w:p>
      <w:pPr>
        <w:pStyle w:val="Heading3"/>
      </w:pPr>
      <w:r>
        <w:t xml:space="preserve">4.1.7 STRATUM_GROUPS</w:t>
      </w:r>
    </w:p>
    <w:p>
      <w:pPr>
        <w:pStyle w:val="FirstParagraph"/>
      </w:pPr>
      <w:r>
        <w:t xml:space="preserve">This is a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bookmarkEnd w:id="75"/>
    <w:bookmarkStart w:id="76" w:name="sizecomp"/>
    <w:p>
      <w:pPr>
        <w:pStyle w:val="Heading3"/>
      </w:pPr>
      <w:r>
        <w:t xml:space="preserve">4.1.8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25, 2023.</w:t>
      </w:r>
    </w:p>
    <w:p>
      <w:pPr>
        <w:pStyle w:val="BodyText"/>
      </w:pPr>
      <w:r>
        <w:t xml:space="preserve">Number of rows: 3,134,121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76"/>
    <w:bookmarkEnd w:id="77"/>
    <w:bookmarkEnd w:id="78"/>
    <w:bookmarkStart w:id="95" w:name="data-description-2"/>
    <w:p>
      <w:pPr>
        <w:pStyle w:val="Heading1"/>
      </w:pPr>
      <w:r>
        <w:t xml:space="preserve">5. Data description</w:t>
      </w:r>
    </w:p>
    <w:bookmarkStart w:id="79" w:name="data-description-3"/>
    <w:p>
      <w:pPr>
        <w:pStyle w:val="Heading2"/>
      </w:pPr>
      <w:r>
        <w:t xml:space="preserve">5.1 Data description</w:t>
      </w:r>
    </w:p>
    <w:p>
      <w:pPr>
        <w:pStyle w:val="FirstParagraph"/>
      </w:pPr>
      <w:r>
        <w:rPr>
          <w:bCs/>
          <w:b/>
        </w:rPr>
        <w:t xml:space="preserve">[OUTDATED]</w:t>
      </w:r>
      <w:r>
        <w:t xml:space="preserve"> </w:t>
      </w:r>
      <w:r>
        <w:t xml:space="preserve">AKFIN Answers https://akfin.psmfc.org/akfin-answers/ is an Oracle BI tool used for distributing data to stock assessors and other users. Usernames and passwords are distinct from direct akfin database credentials (though they may be identical). RACE data on the AKFIN Answers stock assessment dashboard is located on the</w:t>
      </w:r>
      <w:r>
        <w:t xml:space="preserve"> </w:t>
      </w:r>
      <w:r>
        <w:t xml:space="preserve">“</w:t>
      </w:r>
      <w:r>
        <w:t xml:space="preserve">RACE Survey</w:t>
      </w:r>
      <w:r>
        <w:t xml:space="preserve">”</w:t>
      </w:r>
      <w:r>
        <w:t xml:space="preserve"> </w:t>
      </w:r>
      <w:r>
        <w:t xml:space="preserve">tab for groundfish and the</w:t>
      </w:r>
      <w:r>
        <w:t xml:space="preserve"> </w:t>
      </w:r>
      <w:r>
        <w:t xml:space="preserve">“</w:t>
      </w:r>
      <w:r>
        <w:t xml:space="preserve">Crab</w:t>
      </w:r>
      <w:r>
        <w:t xml:space="preserve">”</w:t>
      </w:r>
      <w:r>
        <w:t xml:space="preserve"> </w:t>
      </w:r>
      <w:r>
        <w:t xml:space="preserve">tab for crab surveys. More detailed descriptions of each report are included within that report.</w:t>
      </w:r>
    </w:p>
    <w:bookmarkEnd w:id="79"/>
    <w:bookmarkStart w:id="94" w:name="data-tables-1"/>
    <w:p>
      <w:pPr>
        <w:pStyle w:val="Heading2"/>
      </w:pPr>
      <w:r>
        <w:t xml:space="preserve">5.2 Data tables</w:t>
      </w:r>
    </w:p>
    <w:bookmarkStart w:id="80" w:name="akfin_agecomp"/>
    <w:p>
      <w:pPr>
        <w:pStyle w:val="Heading3"/>
      </w:pPr>
      <w:r>
        <w:t xml:space="preserve">5.2.1 AKFIN_AGECOMP</w:t>
      </w:r>
    </w:p>
    <w:p>
      <w:pPr>
        <w:pStyle w:val="FirstParagraph"/>
      </w:pPr>
      <w:r>
        <w:t xml:space="preserve">This table is a copy of GAP_PRODUCTS.AGECOMP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533,785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0"/>
    <w:bookmarkStart w:id="81" w:name="akfin_area"/>
    <w:p>
      <w:pPr>
        <w:pStyle w:val="Heading3"/>
      </w:pPr>
      <w:r>
        <w:t xml:space="preserve">5.2.2 AKFIN_AREA</w:t>
      </w:r>
    </w:p>
    <w:p>
      <w:pPr>
        <w:pStyle w:val="FirstParagraph"/>
      </w:pPr>
      <w:r>
        <w:t xml:space="preserve">This table is a copy of GAP_PRODUCTS.AREA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(km&lt;sup&gt;2&lt;/sup&gt;)</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VARCHAR2(5 BYTE)</w:t>
      </w:r>
    </w:p>
    <w:p>
      <w:pPr>
        <w:pStyle w:val="BodyText"/>
      </w:pPr>
      <w:r>
        <w:t xml:space="preserve">Coordinate reference system that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81"/>
    <w:bookmarkStart w:id="82" w:name="akfin_biomass"/>
    <w:p>
      <w:pPr>
        <w:pStyle w:val="Heading3"/>
      </w:pPr>
      <w:r>
        <w:t xml:space="preserve">5.2.3 AKFIN_BIOMASS</w:t>
      </w:r>
    </w:p>
    <w:p>
      <w:pPr>
        <w:pStyle w:val="FirstParagraph"/>
      </w:pPr>
      <w:r>
        <w:t xml:space="preserve">This table is a copy of GAP_PRODUCTS.BIOMASS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October 04, 2023.</w:t>
      </w:r>
    </w:p>
    <w:p>
      <w:pPr>
        <w:pStyle w:val="BodyText"/>
      </w:pPr>
      <w:r>
        <w:t xml:space="preserve">Number of rows: 4,569,717</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2"/>
    <w:bookmarkStart w:id="83" w:name="akfin_catch"/>
    <w:p>
      <w:pPr>
        <w:pStyle w:val="Heading3"/>
      </w:pPr>
      <w:r>
        <w:t xml:space="preserve">5.2.4 AKFIN_CATCH</w:t>
      </w:r>
    </w:p>
    <w:p>
      <w:pPr>
        <w:pStyle w:val="FirstParagraph"/>
      </w:pPr>
      <w:r>
        <w:t xml:space="preserve">snapshot table for snapshot GAP_PRODUCTS.AKFIN_CATCH</w:t>
      </w:r>
    </w:p>
    <w:p>
      <w:pPr>
        <w:pStyle w:val="BodyText"/>
      </w:pPr>
      <w:r>
        <w:t xml:space="preserve">Number of rows: 989,351</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83"/>
    <w:bookmarkStart w:id="84" w:name="akfin_cpue"/>
    <w:p>
      <w:pPr>
        <w:pStyle w:val="Heading3"/>
      </w:pPr>
      <w:r>
        <w:t xml:space="preserve">5.2.5 AKFIN_CPUE</w:t>
      </w:r>
    </w:p>
    <w:p>
      <w:pPr>
        <w:pStyle w:val="FirstParagraph"/>
      </w:pPr>
      <w:r>
        <w:t xml:space="preserve">This table is a copy of GAP_PRODUCTS.CPUE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37,905,115</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84"/>
    <w:bookmarkStart w:id="85" w:name="akfin_cruise"/>
    <w:p>
      <w:pPr>
        <w:pStyle w:val="Heading3"/>
      </w:pPr>
      <w:r>
        <w:t xml:space="preserve">5.2.6 AKFIN_CRUISE</w:t>
      </w:r>
    </w:p>
    <w:p>
      <w:pPr>
        <w:pStyle w:val="FirstParagraph"/>
      </w:pPr>
      <w:r>
        <w:t xml:space="preserve">This is the cruise data table.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187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5"/>
    <w:bookmarkStart w:id="86" w:name="akfin_haul"/>
    <w:p>
      <w:pPr>
        <w:pStyle w:val="Heading3"/>
      </w:pPr>
      <w:r>
        <w:t xml:space="preserve">5.2.7 AKFIN_HAUL</w:t>
      </w:r>
    </w:p>
    <w:p>
      <w:pPr>
        <w:pStyle w:val="FirstParagraph"/>
      </w:pPr>
      <w:r>
        <w:t xml:space="preserve">This table is created by subsetting the RACEBASE.HAUL table to only hauls with ABUNDANCE_HAUL =</w:t>
      </w:r>
      <w:r>
        <w:t xml:space="preserve"> </w:t>
      </w:r>
      <w:r>
        <w:t xml:space="preserve">‘</w:t>
      </w:r>
      <w:r>
        <w:t xml:space="preserve">Y</w:t>
      </w:r>
      <w:r>
        <w:t xml:space="preserve">’</w:t>
      </w:r>
      <w:r>
        <w:t xml:space="preserve">. These are the hauls that are used for the standard production tables in GAP_PRODUCTS.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36,114</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BOTTOM_TYPE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DATE</w:t>
      </w:r>
    </w:p>
    <w:p>
      <w:pPr>
        <w:pStyle w:val="BodyText"/>
      </w:pPr>
      <w:r>
        <w:t xml:space="preserve">The date (MM/DD/YYYY) and time (HH:MM) of the beginning of the haul.</w:t>
      </w:r>
    </w:p>
    <w:p>
      <w:pPr>
        <w:pStyle w:val="BodyText"/>
      </w:pPr>
      <w:r>
        <w:t xml:space="preserve">DEPTH_GEAR_M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GEAR_TEMPERATURE_C</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code</w:t>
      </w:r>
    </w:p>
    <w:p>
      <w:pPr>
        <w:pStyle w:val="BodyText"/>
      </w:pPr>
      <w:r>
        <w:t xml:space="preserve">NUMBER(38,0)</w:t>
      </w:r>
    </w:p>
    <w:p>
      <w:pPr>
        <w:pStyle w:val="BodyText"/>
      </w:pPr>
      <w:r>
        <w:t xml:space="preserve">Type of haul sampling method. For a complete list of haul type ID codes, review the</w:t>
      </w:r>
      <w:r>
        <w:t xml:space="preserve"> </w:t>
      </w:r>
      <w:hyperlink r:id="rId68">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NA</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8">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86"/>
    <w:bookmarkStart w:id="87" w:name="akfin_length"/>
    <w:p>
      <w:pPr>
        <w:pStyle w:val="Heading3"/>
      </w:pPr>
      <w:r>
        <w:t xml:space="preserve">5.2.8 AKFIN_LENGTH</w:t>
      </w:r>
    </w:p>
    <w:p>
      <w:pPr>
        <w:pStyle w:val="FirstParagraph"/>
      </w:pPr>
      <w:r>
        <w:t xml:space="preserve">snapshot table for snapshot GAP_PRODUCTS.AKFIN_LENGTH</w:t>
      </w:r>
    </w:p>
    <w:p>
      <w:pPr>
        <w:pStyle w:val="BodyText"/>
      </w:pPr>
      <w:r>
        <w:t xml:space="preserve">Number of rows: 2,587,694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LENGTH_TYPE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SAMPLE_TYPE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bookmarkEnd w:id="87"/>
    <w:bookmarkStart w:id="88" w:name="akfin_metadata_column"/>
    <w:p>
      <w:pPr>
        <w:pStyle w:val="Heading3"/>
      </w:pPr>
      <w:r>
        <w:t xml:space="preserve">5.2.9 AKFIN_METADATA_COLUMN</w:t>
      </w:r>
    </w:p>
    <w:p>
      <w:pPr>
        <w:pStyle w:val="FirstParagraph"/>
      </w:pPr>
      <w:r>
        <w:t xml:space="preserve">This table is a copy of GAP_PRODUCTS.METADATA_COLUMN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128</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VARCHAR2(255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Descritpion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VARCHAR2(255 BYTE)</w:t>
      </w:r>
    </w:p>
    <w:p>
      <w:pPr>
        <w:pStyle w:val="BodyText"/>
      </w:pPr>
      <w:r>
        <w:t xml:space="preserve">Long name for the column.</w:t>
      </w:r>
    </w:p>
    <w:p>
      <w:pPr>
        <w:pStyle w:val="BodyText"/>
      </w:pPr>
      <w:r>
        <w:t xml:space="preserve">METADATA_DATATYPE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VARCHAR2(255 BYTE)</w:t>
      </w:r>
    </w:p>
    <w:p>
      <w:pPr>
        <w:pStyle w:val="BodyText"/>
      </w:pPr>
      <w:r>
        <w:t xml:space="preserve">Units of the column.</w:t>
      </w:r>
    </w:p>
    <w:bookmarkEnd w:id="88"/>
    <w:bookmarkStart w:id="89" w:name="akfin_sizecomp"/>
    <w:p>
      <w:pPr>
        <w:pStyle w:val="Heading3"/>
      </w:pPr>
      <w:r>
        <w:t xml:space="preserve">5.2.10 AKFIN_SIZECOMP</w:t>
      </w:r>
    </w:p>
    <w:p>
      <w:pPr>
        <w:pStyle w:val="FirstParagraph"/>
      </w:pPr>
      <w:r>
        <w:t xml:space="preserve">This table is a copy of GAP_PRODUCTS.SIZECOMP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3,134,121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9"/>
    <w:bookmarkStart w:id="90" w:name="akfin_specimen"/>
    <w:p>
      <w:pPr>
        <w:pStyle w:val="Heading3"/>
      </w:pPr>
      <w:r>
        <w:t xml:space="preserve">5.2.11 AKFIN_SPECIMEN</w:t>
      </w:r>
    </w:p>
    <w:p>
      <w:pPr>
        <w:pStyle w:val="FirstParagraph"/>
      </w:pPr>
      <w:r>
        <w:t xml:space="preserve">snapshot table for snapshot GAP_PRODUCTS.AKFIN_SPECIMEN</w:t>
      </w:r>
    </w:p>
    <w:p>
      <w:pPr>
        <w:pStyle w:val="BodyText"/>
      </w:pPr>
      <w:r>
        <w:t xml:space="preserve">Number of rows: 360,602</w:t>
      </w:r>
    </w:p>
    <w:p>
      <w:pPr>
        <w:pStyle w:val="BodyText"/>
      </w:pPr>
      <w:r>
        <w:t xml:space="preserve">Number of columns: 13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AGE_DETERMINATION_METHOD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AGE_YEARS</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GONAD_G</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MATURITY</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SPECIMEN_ID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SPECIMEN_SAMPLE_TYPE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SPECIMEN_SUBSAMPLE_METHOD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WEIGHT_G</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90"/>
    <w:bookmarkStart w:id="91" w:name="akfin_stratum_groups"/>
    <w:p>
      <w:pPr>
        <w:pStyle w:val="Heading3"/>
      </w:pPr>
      <w:r>
        <w:t xml:space="preserve">5.2.12 AKFIN_STRATUM_GROUPS</w:t>
      </w:r>
    </w:p>
    <w:p>
      <w:pPr>
        <w:pStyle w:val="FirstParagraph"/>
      </w:pPr>
      <w:r>
        <w:t xml:space="preserve">This table is a copy of GAP_PRODUCTS.STRATUM_GROUPS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bookmarkEnd w:id="91"/>
    <w:bookmarkStart w:id="92" w:name="akfin_survey_design"/>
    <w:p>
      <w:pPr>
        <w:pStyle w:val="Heading3"/>
      </w:pPr>
      <w:r>
        <w:t xml:space="preserve">5.2.13 AKFIN_SURVEY_DESIGN</w:t>
      </w:r>
    </w:p>
    <w:p>
      <w:pPr>
        <w:pStyle w:val="FirstParagraph"/>
      </w:pPr>
      <w:r>
        <w:t xml:space="preserve">This table is a copy of GAP_PRODUCTS.SURVEY_DESIGN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92"/>
    <w:bookmarkStart w:id="93" w:name="akfin_taxonomic_classification"/>
    <w:p>
      <w:pPr>
        <w:pStyle w:val="Heading3"/>
      </w:pPr>
      <w:r>
        <w:t xml:space="preserve">5.2.14 AKFIN_TAXONOMIC_CLASSIFICATION</w:t>
      </w:r>
    </w:p>
    <w:p>
      <w:pPr>
        <w:pStyle w:val="FirstParagraph"/>
      </w:pPr>
      <w:r>
        <w:t xml:space="preserve">NAThese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2,757</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class_taxon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code</w:t>
      </w:r>
    </w:p>
    <w:p>
      <w:pPr>
        <w:pStyle w:val="BodyText"/>
      </w:pPr>
      <w:r>
        <w:t xml:space="preserve">VARCHAR2(255 BYTE)</w:t>
      </w:r>
    </w:p>
    <w:p>
      <w:pPr>
        <w:pStyle w:val="BodyText"/>
      </w:pPr>
      <w:r>
        <w:t xml:space="preserve">Species ID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family_taxon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genus_taxon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kingdom_taxon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order_taxon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phylum_taxon of a given species.</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SPECIES_NAME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subclass_taxon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subfamily_taxon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suborder_taxon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subphylum_taxon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superclass_taxon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superfamily_taxon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superorder_taxon of a given species.</w:t>
      </w:r>
    </w:p>
    <w:bookmarkEnd w:id="93"/>
    <w:bookmarkEnd w:id="94"/>
    <w:bookmarkEnd w:id="95"/>
    <w:bookmarkStart w:id="126" w:name="access-data"/>
    <w:p>
      <w:pPr>
        <w:pStyle w:val="Heading1"/>
      </w:pPr>
      <w:r>
        <w:t xml:space="preserve">6. Access data</w:t>
      </w:r>
    </w:p>
    <w:bookmarkStart w:id="97" w:name="access-data-via-oracle-afsc-only"/>
    <w:p>
      <w:pPr>
        <w:pStyle w:val="Heading2"/>
      </w:pPr>
      <w:r>
        <w:t xml:space="preserve">6.1 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96" w:name="connect-to-oracle-from-r"/>
    <w:p>
      <w:pPr>
        <w:pStyle w:val="Heading3"/>
      </w:pPr>
      <w:r>
        <w:t xml:space="preserve">6.1.1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bookmarkEnd w:id="96"/>
    <w:bookmarkEnd w:id="97"/>
    <w:bookmarkStart w:id="125" w:name="data-sql-query-examples"/>
    <w:p>
      <w:pPr>
        <w:pStyle w:val="Heading2"/>
      </w:pPr>
      <w:r>
        <w:t xml:space="preserve">6.2 Data SQL Query Examples:</w:t>
      </w:r>
    </w:p>
    <w:bookmarkStart w:id="98" w:name="ex.-0-select-all-data-from-a-table"/>
    <w:p>
      <w:pPr>
        <w:pStyle w:val="Heading3"/>
      </w:pPr>
      <w:r>
        <w:t xml:space="preserve">6.2.1 Ex. 0: Select all data from a table</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bookmarkEnd w:id="98"/>
    <w:bookmarkStart w:id="102" w:name="Xd35c66a6d62a3cb3d08a2acc5740d52135cb903"/>
    <w:p>
      <w:pPr>
        <w:pStyle w:val="Heading3"/>
      </w:pPr>
      <w:r>
        <w:t xml:space="preserve">6.2.2 Ex. 1: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TYPE in ('REGULATORY_AREA', 'REGION') </w:t>
      </w:r>
      <w:r>
        <w:br/>
      </w:r>
      <w:r>
        <w:rPr>
          <w:rStyle w:val="StringTok"/>
        </w:rPr>
        <w:t xml:space="preserve">AND SURVEY_DEFINITION_ID = 47)</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47 </w:t>
      </w:r>
      <w:r>
        <w:br/>
      </w:r>
      <w:r>
        <w:rPr>
          <w:rStyle w:val="StringTok"/>
        </w:rPr>
        <w:t xml:space="preserve">AND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0" name="Picture"/>
                  <a:graphic>
                    <a:graphicData uri="http://schemas.openxmlformats.org/drawingml/2006/picture">
                      <pic:pic>
                        <pic:nvPicPr>
                          <pic:cNvPr descr="content/akfin-oracle-sql-r_files/figure-docx/test-1-plot-1.png" id="101" name="Picture"/>
                          <pic:cNvPicPr>
                            <a:picLocks noChangeArrowheads="1" noChangeAspect="1"/>
                          </pic:cNvPicPr>
                        </pic:nvPicPr>
                        <pic:blipFill>
                          <a:blip r:embed="rId9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102"/>
    <w:bookmarkStart w:id="107" w:name="Xb65edf00a7e7ebf333d75ecab2cf4d436ccb5d7"/>
    <w:p>
      <w:pPr>
        <w:pStyle w:val="Heading3"/>
      </w:pPr>
      <w:r>
        <w:t xml:space="preserve">6.2.3 Ex. 2: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03">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w:t>
      </w:r>
      <w:r>
        <w:br/>
      </w:r>
      <w:r>
        <w:rPr>
          <w:rStyle w:val="StringTok"/>
        </w:rPr>
        <w:t xml:space="preserve">AND SURVEY_DEFINITION_ID = 52)</w:t>
      </w:r>
      <w:r>
        <w:br/>
      </w:r>
      <w:r>
        <w:rPr>
          <w:rStyle w:val="StringTok"/>
        </w:rPr>
        <w:t xml:space="preserve">SELECT </w:t>
      </w:r>
      <w:r>
        <w:br/>
      </w:r>
      <w:r>
        <w:rPr>
          <w:rStyle w:val="StringTok"/>
        </w:rPr>
        <w:t xml:space="preserve">LENGTH_MM, </w:t>
      </w:r>
      <w:r>
        <w:br/>
      </w:r>
      <w:r>
        <w:rPr>
          <w:rStyle w:val="StringTok"/>
        </w:rPr>
        <w:t xml:space="preserve">YEAR</w:t>
      </w:r>
      <w:r>
        <w:br/>
      </w:r>
      <w:r>
        <w:rPr>
          <w:rStyle w:val="StringTok"/>
        </w:rPr>
        <w:t xml:space="preserve">FROM GAP_PRODUCTS.AKFIN_SIZECOMP SIZECOMP</w:t>
      </w:r>
      <w:r>
        <w:br/>
      </w:r>
      <w:r>
        <w:rPr>
          <w:rStyle w:val="StringTok"/>
        </w:rPr>
        <w:t xml:space="preserve">JOIN FILTERED_STRATA STRATA </w:t>
      </w:r>
      <w:r>
        <w:br/>
      </w:r>
      <w:r>
        <w:rPr>
          <w:rStyle w:val="StringTok"/>
        </w:rPr>
        <w:t xml:space="preserve">ON STRATA.AREA_ID = SIZECOMP.AREA_ID</w:t>
      </w:r>
      <w:r>
        <w:br/>
      </w:r>
      <w:r>
        <w:rPr>
          <w:rStyle w:val="StringTok"/>
        </w:rPr>
        <w:t xml:space="preserve">WHERE SIZECOMP.SURVEY_DEFINITION_ID IN 52 </w:t>
      </w:r>
      <w:r>
        <w:br/>
      </w:r>
      <w:r>
        <w:rPr>
          <w:rStyle w:val="StringTok"/>
        </w:rPr>
        <w:t xml:space="preserve">AND SIZECOMP.SPECIES_CODE IN (10261, 10262)"</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length_cm =</w:t>
      </w:r>
      <w:r>
        <w:rPr>
          <w:rStyle w:val="NormalTok"/>
        </w:rPr>
        <w:t xml:space="preserve"> length_mm</w:t>
      </w:r>
      <w:r>
        <w:rPr>
          <w:rStyle w:val="SpecialCharTok"/>
        </w:rPr>
        <w:t xml:space="preserve">/</w:t>
      </w:r>
      <w:r>
        <w:rPr>
          <w:rStyle w:val="DecValTok"/>
        </w:rPr>
        <w:t xml:space="preserve">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rPr>
          <w:rStyle w:val="AttributeTok"/>
        </w:rPr>
        <w:t xml:space="preserve">y =</w:t>
      </w:r>
      <w:r>
        <w:rPr>
          <w:rStyle w:val="NormalTok"/>
        </w:rPr>
        <w:t xml:space="preserve"> </w:t>
      </w:r>
      <w:r>
        <w:rPr>
          <w:rStyle w:val="FunctionTok"/>
        </w:rPr>
        <w:t xml:space="preserve">as.factor</w:t>
      </w:r>
      <w:r>
        <w:rPr>
          <w:rStyle w:val="NormalTok"/>
        </w:rPr>
        <w:t xml:space="preserve">(year), </w:t>
      </w:r>
      <w:r>
        <w:rPr>
          <w:rStyle w:val="AttributeTok"/>
        </w:rPr>
        <w:t xml:space="preserve">fill =</w:t>
      </w:r>
      <w:r>
        <w:rPr>
          <w:rStyle w:val="NormalTok"/>
        </w:rPr>
        <w:t xml:space="preserve"> </w:t>
      </w:r>
      <w:r>
        <w:rPr>
          <w:rStyle w:val="FunctionTok"/>
        </w:rPr>
        <w:t xml:space="preserve">stat</w:t>
      </w:r>
      <w:r>
        <w:rPr>
          <w:rStyle w:val="NormalTok"/>
        </w:rPr>
        <w:t xml:space="preserve">(x)))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ggridges</w:t>
      </w:r>
      <w:r>
        <w:rPr>
          <w:rStyle w:val="SpecialCharTok"/>
        </w:rPr>
        <w:t xml:space="preserve">::</w:t>
      </w:r>
      <w:r>
        <w:rPr>
          <w:rStyle w:val="FunctionTok"/>
        </w:rPr>
        <w:t xml:space="preserve">geom_density_ridges_gradient</w:t>
      </w:r>
      <w:r>
        <w:rPr>
          <w:rStyle w:val="NormalTok"/>
        </w:rPr>
        <w:t xml:space="preserve">(</w:t>
      </w:r>
      <w:r>
        <w:rPr>
          <w:rStyle w:val="AttributeTok"/>
        </w:rPr>
        <w:t xml:space="preserve">scale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ggplot2::scale_fill_grey()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'AI Rock sole Size Compositions 1991 – 2022'</w:t>
      </w:r>
      <w:r>
        <w:rPr>
          <w:rStyle w:val="NormalTok"/>
        </w:rPr>
        <w:t xml:space="preserve">)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5" name="Picture"/>
                  <a:graphic>
                    <a:graphicData uri="http://schemas.openxmlformats.org/drawingml/2006/picture">
                      <pic:pic>
                        <pic:nvPicPr>
                          <pic:cNvPr descr="content/akfin-oracle-sql-r_files/figure-docx/test-2-plot-1.png" id="106" name="Picture"/>
                          <pic:cNvPicPr>
                            <a:picLocks noChangeArrowheads="1" noChangeAspect="1"/>
                          </pic:cNvPicPr>
                        </pic:nvPicPr>
                        <pic:blipFill>
                          <a:blip r:embed="rId10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07"/>
    <w:bookmarkStart w:id="111" w:name="X5b867eb609b5e42fbf4cf4091a96cb457ed4587"/>
    <w:p>
      <w:pPr>
        <w:pStyle w:val="Heading3"/>
      </w:pPr>
      <w:r>
        <w:t xml:space="preserve">6.2.4 Ex. 3: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AND </w:t>
      </w:r>
      <w:r>
        <w:br/>
      </w:r>
      <w:r>
        <w:rPr>
          <w:rStyle w:val="StringTok"/>
        </w:rPr>
        <w:t xml:space="preserve">SURVEY_DEFINITION_ID = 98)</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rPr>
          <w:rStyle w:val="StringTok"/>
        </w:rPr>
        <w:t xml:space="preserve">WHERE SURVEY_DEFINITION_ID = 98 </w:t>
      </w:r>
      <w:r>
        <w:br/>
      </w:r>
      <w:r>
        <w:rPr>
          <w:rStyle w:val="StringTok"/>
        </w:rPr>
        <w:t xml:space="preserve">AND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39,371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131,950,343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9" name="Picture"/>
                  <a:graphic>
                    <a:graphicData uri="http://schemas.openxmlformats.org/drawingml/2006/picture">
                      <pic:pic>
                        <pic:nvPicPr>
                          <pic:cNvPr descr="content/akfin-oracle-sql-r_files/figure-docx/test-3-plot-1.png" id="11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111"/>
    <w:bookmarkStart w:id="115" w:name="Xb0848f9b847deb1db90e84072105584a6499656"/>
    <w:p>
      <w:pPr>
        <w:pStyle w:val="Heading3"/>
      </w:pPr>
      <w:r>
        <w:t xml:space="preserve">6.2.5 Ex. 4: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TYPE in ('STRATUM') AND </w:t>
      </w:r>
      <w:r>
        <w:br/>
      </w:r>
      <w:r>
        <w:rPr>
          <w:rStyle w:val="StringTok"/>
        </w:rPr>
        <w:t xml:space="preserve">SURVEY_DEFINITION_ID = 143) </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3" name="Picture"/>
                  <a:graphic>
                    <a:graphicData uri="http://schemas.openxmlformats.org/drawingml/2006/picture">
                      <pic:pic>
                        <pic:nvPicPr>
                          <pic:cNvPr descr="content/akfin-oracle-sql-r_files/figure-docx/test-4-fig-1.png" id="114" name="Picture"/>
                          <pic:cNvPicPr>
                            <a:picLocks noChangeArrowheads="1" noChangeAspect="1"/>
                          </pic:cNvPicPr>
                        </pic:nvPicPr>
                        <pic:blipFill>
                          <a:blip r:embed="rId11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15"/>
    <w:bookmarkStart w:id="119" w:name="X6e09df36735bd901cd74b6c779ed80e98c869d6"/>
    <w:p>
      <w:pPr>
        <w:pStyle w:val="Heading3"/>
      </w:pPr>
      <w:r>
        <w:t xml:space="preserve">6.2.6 Ex. 5: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BIOMASS_VAR, </w:t>
      </w:r>
      <w:r>
        <w:br/>
      </w:r>
      <w:r>
        <w:rPr>
          <w:rStyle w:val="StringTok"/>
        </w:rPr>
        <w:t xml:space="preserve">YEAR</w:t>
      </w:r>
      <w:r>
        <w:br/>
      </w:r>
      <w:r>
        <w:rPr>
          <w:rStyle w:val="StringTok"/>
        </w:rPr>
        <w:t xml:space="preserve">FROM GAP_PRODUCTS.AKFIN_BIOMASS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2023;"</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biomass_kmt =</w:t>
      </w:r>
      <w:r>
        <w:rPr>
          <w:rStyle w:val="NormalTok"/>
        </w:rPr>
        <w:t xml:space="preserve"> biomass_mt</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CommentTok"/>
        </w:rPr>
        <w:t xml:space="preserve"># **approximate** 95% confidence interval</w:t>
      </w:r>
      <w:r>
        <w:br/>
      </w:r>
      <w:r>
        <w:rPr>
          <w:rStyle w:val="NormalTok"/>
        </w:rPr>
        <w:t xml:space="preserve">                </w:t>
      </w:r>
      <w:r>
        <w:rPr>
          <w:rStyle w:val="AttributeTok"/>
        </w:rPr>
        <w:t xml:space="preserve">biomass_kci_up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AttributeTok"/>
        </w:rPr>
        <w:t xml:space="preserve">biomass_kci_dw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11,803,384,787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41,434,152,202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150,983,542,178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49,285,342,922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5,186,126,529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21,499,807,010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1,058.1577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471.64517</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7" name="Picture"/>
                  <a:graphic>
                    <a:graphicData uri="http://schemas.openxmlformats.org/drawingml/2006/picture">
                      <pic:pic>
                        <pic:nvPicPr>
                          <pic:cNvPr descr="content/akfin-oracle-sql-r_files/figure-docx/test-5-fig-1.png" id="118" name="Picture"/>
                          <pic:cNvPicPr>
                            <a:picLocks noChangeArrowheads="1" noChangeAspect="1"/>
                          </pic:cNvPicPr>
                        </pic:nvPicPr>
                        <pic:blipFill>
                          <a:blip r:embed="rId11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19"/>
    <w:bookmarkStart w:id="124" w:name="Xa31e093917fd631ea15155c34c13ee7f7f8b10b"/>
    <w:p>
      <w:pPr>
        <w:pStyle w:val="Heading3"/>
      </w:pPr>
      <w:r>
        <w:t xml:space="preserve">6.2.7 Ex. 6: EBS Pacific Ocean perch CPUE and</w:t>
      </w:r>
      <w:r>
        <w:t xml:space="preserve"> </w:t>
      </w:r>
      <w:hyperlink r:id="rId120">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20">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FROM GAP_PRODUCTS.AKFIN_CPUE cp</w:t>
      </w:r>
      <w:r>
        <w:br/>
      </w:r>
      <w:r>
        <w:br/>
      </w:r>
      <w:r>
        <w:rPr>
          <w:rStyle w:val="StringTok"/>
        </w:rPr>
        <w:t xml:space="preserve">-- Use HAUL data to obtain LATITUDE &amp; LONGITUDE and connect to cruisejoin</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58.75863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-174.9285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-172.7963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59.67831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-172.5754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60.96936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-174.8760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58.64012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-173.5922</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22" name="Picture"/>
                  <a:graphic>
                    <a:graphicData uri="http://schemas.openxmlformats.org/drawingml/2006/picture">
                      <pic:pic>
                        <pic:nvPicPr>
                          <pic:cNvPr descr="content/akfin-oracle-sql-r_files/figure-docx/test-6-fig-1.png" id="123" name="Picture"/>
                          <pic:cNvPicPr>
                            <a:picLocks noChangeArrowheads="1" noChangeAspect="1"/>
                          </pic:cNvPicPr>
                        </pic:nvPicPr>
                        <pic:blipFill>
                          <a:blip r:embed="rId12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20">
              <w:r>
                <w:rPr>
                  <w:rStyle w:val="VerbatimChar"/>
                </w:rPr>
                <w:t xml:space="preserve">akgfmaps</w:t>
              </w:r>
            </w:hyperlink>
            <w:r>
              <w:t xml:space="preserve"> </w:t>
            </w:r>
            <w:r>
              <w:t xml:space="preserve">map.</w:t>
            </w:r>
          </w:p>
        </w:tc>
      </w:tr>
    </w:tbl>
    <w:bookmarkEnd w:id="124"/>
    <w:bookmarkEnd w:id="125"/>
    <w:bookmarkEnd w:id="126"/>
    <w:bookmarkStart w:id="128" w:name="access-api-data-using-r"/>
    <w:p>
      <w:pPr>
        <w:pStyle w:val="Heading1"/>
      </w:pPr>
      <w:r>
        <w:t xml:space="preserve">7. Access API data using R</w:t>
      </w:r>
    </w:p>
    <w:p>
      <w:pPr>
        <w:pStyle w:val="FirstParagraph"/>
      </w:pPr>
      <w:r>
        <w:t xml:space="preserve">Use the below function to pull AKFIN data through AKFIN’s API.</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27" w:name="ex.-1-load-lingcod-data"/>
    <w:p>
      <w:pPr>
        <w:pStyle w:val="Heading2"/>
      </w:pPr>
      <w:r>
        <w:t xml:space="preserve">7.1 Ex. 1: Load lingcod data</w:t>
      </w:r>
    </w:p>
    <w:p>
      <w:pPr>
        <w:pStyle w:val="SourceCode"/>
      </w:pPr>
      <w:r>
        <w:rPr>
          <w:rStyle w:val="NormalTok"/>
        </w:rPr>
        <w:t xml:space="preserve">lingcod_biomass </w:t>
      </w:r>
      <w:r>
        <w:rPr>
          <w:rStyle w:val="OtherTok"/>
        </w:rPr>
        <w:t xml:space="preserve">&lt;-</w:t>
      </w:r>
      <w:r>
        <w:rPr>
          <w:rStyle w:val="NormalTok"/>
        </w:rPr>
        <w:t xml:space="preserve"> </w:t>
      </w:r>
      <w:r>
        <w:rPr>
          <w:rStyle w:val="FunctionTok"/>
        </w:rPr>
        <w:t xml:space="preserve">get_gap_biomass</w:t>
      </w:r>
      <w:r>
        <w:rPr>
          <w:rStyle w:val="NormalTok"/>
        </w:rPr>
        <w:t xml:space="preserve">(</w:t>
      </w:r>
      <w:r>
        <w:rPr>
          <w:rStyle w:val="AttributeTok"/>
        </w:rPr>
        <w:t xml:space="preserve">area_id=</w:t>
      </w:r>
      <w:r>
        <w:rPr>
          <w:rStyle w:val="FunctionTok"/>
        </w:rPr>
        <w:t xml:space="preserve">c</w:t>
      </w:r>
      <w:r>
        <w:rPr>
          <w:rStyle w:val="NormalTok"/>
        </w:rPr>
        <w:t xml:space="preserve">(</w:t>
      </w:r>
      <w:r>
        <w:rPr>
          <w:rStyle w:val="DecValTok"/>
        </w:rPr>
        <w:t xml:space="preserve">40</w:t>
      </w:r>
      <w:r>
        <w:rPr>
          <w:rStyle w:val="NormalTok"/>
        </w:rPr>
        <w:t xml:space="preserve">, </w:t>
      </w:r>
      <w:r>
        <w:rPr>
          <w:rStyle w:val="DecValTok"/>
        </w:rPr>
        <w:t xml:space="preserve">41</w:t>
      </w:r>
      <w:r>
        <w:rPr>
          <w:rStyle w:val="NormalTok"/>
        </w:rPr>
        <w:t xml:space="preserve">), </w:t>
      </w:r>
      <w:r>
        <w:rPr>
          <w:rStyle w:val="AttributeTok"/>
        </w:rPr>
        <w:t xml:space="preserve">species_code=</w:t>
      </w:r>
      <w:r>
        <w:rPr>
          <w:rStyle w:val="DecValTok"/>
        </w:rPr>
        <w:t xml:space="preserve">21910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(lingcod_biomass))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27"/>
    <w:bookmarkEnd w:id="128"/>
    <w:bookmarkStart w:id="137" w:name="data-description-4"/>
    <w:p>
      <w:pPr>
        <w:pStyle w:val="Heading1"/>
      </w:pPr>
      <w:r>
        <w:t xml:space="preserve">8.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36" w:name="data-tables-2"/>
    <w:p>
      <w:pPr>
        <w:pStyle w:val="Heading2"/>
      </w:pPr>
      <w:r>
        <w:t xml:space="preserve">8.1 Data tables</w:t>
      </w:r>
    </w:p>
    <w:bookmarkStart w:id="132" w:name="foss_catch"/>
    <w:p>
      <w:pPr>
        <w:pStyle w:val="Heading3"/>
      </w:pPr>
      <w:r>
        <w:t xml:space="preserve">8.1.1 FOSS_CATCH</w:t>
      </w:r>
    </w:p>
    <w:p>
      <w:pPr>
        <w:pStyle w:val="FirstParagraph"/>
      </w:pPr>
      <w:r>
        <w:t xml:space="preserve">These datasets, FOSS_CATCH, FOSS_CPUE_PRESONLY, and FOSS_HAUL,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26, 2023.</w:t>
      </w:r>
    </w:p>
    <w:p>
      <w:pPr>
        <w:pStyle w:val="BodyText"/>
      </w:pPr>
      <w:r>
        <w:t xml:space="preserve">Number of rows: 37,591,876</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68">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29">
        <w:r>
          <w:rPr>
            <w:rStyle w:val="Hyperlink"/>
          </w:rPr>
          <w:t xml:space="preserve">Species identification confidence in the eastern Bering Sea shelf survey (1982-2008)</w:t>
        </w:r>
      </w:hyperlink>
      <w:r>
        <w:t xml:space="preserve">,</w:t>
      </w:r>
      <w:r>
        <w:t xml:space="preserve"> </w:t>
      </w:r>
      <w:hyperlink r:id="rId130">
        <w:r>
          <w:rPr>
            <w:rStyle w:val="Hyperlink"/>
          </w:rPr>
          <w:t xml:space="preserve">Species identification confidence in the eastern Bering Sea slope survey (1976-2010)</w:t>
        </w:r>
      </w:hyperlink>
      <w:r>
        <w:t xml:space="preserve">, and</w:t>
      </w:r>
      <w:r>
        <w:t xml:space="preserve"> </w:t>
      </w:r>
      <w:hyperlink r:id="rId131">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bookmarkEnd w:id="132"/>
    <w:bookmarkStart w:id="133" w:name="foss_cpue_presonly"/>
    <w:p>
      <w:pPr>
        <w:pStyle w:val="Heading3"/>
      </w:pPr>
      <w:r>
        <w:t xml:space="preserve">8.1.2 FOSS_CPUE_PRESONLY</w:t>
      </w:r>
    </w:p>
    <w:p>
      <w:pPr>
        <w:pStyle w:val="FirstParagraph"/>
      </w:pPr>
      <w:r>
        <w:t xml:space="preserve">These datasets, FOSS_CATCH, FOSS_CPUE_PRESONLY, and FOSS_HAUL,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26, 2023.</w:t>
      </w:r>
    </w:p>
    <w:p>
      <w:pPr>
        <w:pStyle w:val="BodyText"/>
      </w:pPr>
      <w:r>
        <w:t xml:space="preserve">Number of rows: 37,591,876</w:t>
      </w:r>
    </w:p>
    <w:p>
      <w:pPr>
        <w:pStyle w:val="BodyText"/>
      </w:pPr>
      <w:r>
        <w:t xml:space="preserve">Number of columns: 37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8">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68">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29">
        <w:r>
          <w:rPr>
            <w:rStyle w:val="Hyperlink"/>
          </w:rPr>
          <w:t xml:space="preserve">Species identification confidence in the eastern Bering Sea shelf survey (1982-2008)</w:t>
        </w:r>
      </w:hyperlink>
      <w:r>
        <w:t xml:space="preserve">,</w:t>
      </w:r>
      <w:r>
        <w:t xml:space="preserve"> </w:t>
      </w:r>
      <w:hyperlink r:id="rId130">
        <w:r>
          <w:rPr>
            <w:rStyle w:val="Hyperlink"/>
          </w:rPr>
          <w:t xml:space="preserve">Species identification confidence in the eastern Bering Sea slope survey (1976-2010)</w:t>
        </w:r>
      </w:hyperlink>
      <w:r>
        <w:t xml:space="preserve">, and</w:t>
      </w:r>
      <w:r>
        <w:t xml:space="preserve"> </w:t>
      </w:r>
      <w:hyperlink r:id="rId131">
        <w:r>
          <w:rPr>
            <w:rStyle w:val="Hyperlink"/>
          </w:rPr>
          <w:t xml:space="preserve">Species identification confidence in the Gulf of Alaska and Aleutian Islands surveys (1980-2011)</w:t>
        </w:r>
      </w:hyperlink>
      <w:r>
        <w:t xml:space="preserve">.</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133"/>
    <w:bookmarkStart w:id="134" w:name="foss_haul"/>
    <w:p>
      <w:pPr>
        <w:pStyle w:val="Heading3"/>
      </w:pPr>
      <w:r>
        <w:t xml:space="preserve">8.1.3 FOSS_HAUL</w:t>
      </w:r>
    </w:p>
    <w:p>
      <w:pPr>
        <w:pStyle w:val="FirstParagraph"/>
      </w:pPr>
      <w:r>
        <w:t xml:space="preserve">These datasets, FOSS_CATCH, FOSS_CPUE_PRESONLY, and FOSS_HAUL,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26, 2023.</w:t>
      </w:r>
    </w:p>
    <w:p>
      <w:pPr>
        <w:pStyle w:val="BodyText"/>
      </w:pPr>
      <w:r>
        <w:t xml:space="preserve">Number of rows: 32,626</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8">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134"/>
    <w:bookmarkStart w:id="135" w:name="foss_taxon_group"/>
    <w:p>
      <w:pPr>
        <w:pStyle w:val="Heading3"/>
      </w:pPr>
      <w:r>
        <w:t xml:space="preserve">8.1.4 FOSS_TAXON_GROUP</w:t>
      </w:r>
    </w:p>
    <w:p>
      <w:pPr>
        <w:pStyle w:val="FirstParagraph"/>
      </w:pPr>
      <w:r>
        <w:t xml:space="preserve">This reference datasets contains suggested search groups for simplifying species selection in the FOSS data platform so users can better search through FOSS_CATCH.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26, 2023.</w:t>
      </w:r>
    </w:p>
    <w:p>
      <w:pPr>
        <w:pStyle w:val="BodyText"/>
      </w:pPr>
      <w:r>
        <w:t xml:space="preserve">Number of rows: 37,606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bookmarkEnd w:id="135"/>
    <w:bookmarkEnd w:id="136"/>
    <w:bookmarkEnd w:id="137"/>
    <w:bookmarkStart w:id="159" w:name="using-the-foss-platform"/>
    <w:p>
      <w:pPr>
        <w:pStyle w:val="Heading1"/>
      </w:pPr>
      <w:r>
        <w:t xml:space="preserve">9. Using the FOSS platform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39" name="Picture"/>
                  <a:graphic>
                    <a:graphicData uri="http://schemas.openxmlformats.org/drawingml/2006/picture">
                      <pic:pic>
                        <pic:nvPicPr>
                          <pic:cNvPr descr="content/../img/foss_1_interface.png" id="140" name="Picture"/>
                          <pic:cNvPicPr>
                            <a:picLocks noChangeArrowheads="1" noChangeAspect="1"/>
                          </pic:cNvPicPr>
                        </pic:nvPicPr>
                        <pic:blipFill>
                          <a:blip r:embed="rId138"/>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50" w:name="select-and-filter"/>
    <w:p>
      <w:pPr>
        <w:pStyle w:val="Heading2"/>
      </w:pPr>
      <w:r>
        <w:t xml:space="preserve">9.1 Select and filter</w:t>
      </w:r>
    </w:p>
    <w:p>
      <w:pPr>
        <w:pStyle w:val="FirstParagraph"/>
      </w:pPr>
      <w:r>
        <w:t xml:space="preserve">Select, filter, and package this and other NOAA Fisheries data from the</w:t>
      </w:r>
      <w:r>
        <w:t xml:space="preserve"> </w:t>
      </w:r>
      <w:hyperlink r:id="rId141">
        <w:r>
          <w:rPr>
            <w:rStyle w:val="Hyperlink"/>
          </w:rPr>
          <w:t xml:space="preserve">Fisheries One Stop Shop (FOSS)</w:t>
        </w:r>
      </w:hyperlink>
      <w:r>
        <w:t xml:space="preserve"> </w:t>
      </w:r>
      <w:r>
        <w:t xml:space="preserve">platform. A user guide for the FOSS platform can be found</w:t>
      </w:r>
      <w:r>
        <w:t xml:space="preserve"> </w:t>
      </w:r>
      <w:hyperlink r:id="rId142">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44" name="Picture"/>
                  <a:graphic>
                    <a:graphicData uri="http://schemas.openxmlformats.org/drawingml/2006/picture">
                      <pic:pic>
                        <pic:nvPicPr>
                          <pic:cNvPr descr="content/../img/foss_2_select.png" id="145" name="Picture"/>
                          <pic:cNvPicPr>
                            <a:picLocks noChangeArrowheads="1" noChangeAspect="1"/>
                          </pic:cNvPicPr>
                        </pic:nvPicPr>
                        <pic:blipFill>
                          <a:blip r:embed="rId143"/>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p>
      <w:pPr>
        <w:pStyle w:val="BodyText"/>
      </w:pPr>
      <w:r>
        <w:t xml:space="preserve">Filter options:</w:t>
      </w:r>
    </w:p>
    <w:p>
      <w:pPr>
        <w:numPr>
          <w:ilvl w:val="0"/>
          <w:numId w:val="1014"/>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46">
        <w:r>
          <w:rPr>
            <w:rStyle w:val="Hyperlink"/>
          </w:rPr>
          <w:t xml:space="preserve">annual data reports</w:t>
        </w:r>
      </w:hyperlink>
      <w:r>
        <w:t xml:space="preserve">.</w:t>
      </w:r>
    </w:p>
    <w:p>
      <w:pPr>
        <w:numPr>
          <w:ilvl w:val="0"/>
          <w:numId w:val="1014"/>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4"/>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68">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48" name="Picture"/>
                  <a:graphic>
                    <a:graphicData uri="http://schemas.openxmlformats.org/drawingml/2006/picture">
                      <pic:pic>
                        <pic:nvPicPr>
                          <pic:cNvPr descr="content/../img/foss_3_selected.png" id="149" name="Picture"/>
                          <pic:cNvPicPr>
                            <a:picLocks noChangeArrowheads="1" noChangeAspect="1"/>
                          </pic:cNvPicPr>
                        </pic:nvPicPr>
                        <pic:blipFill>
                          <a:blip r:embed="rId147"/>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50"/>
    <w:bookmarkStart w:id="154" w:name="select-data-format"/>
    <w:p>
      <w:pPr>
        <w:pStyle w:val="Heading2"/>
      </w:pPr>
      <w:r>
        <w:t xml:space="preserve">9.2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5"/>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20">
        <w:r>
          <w:rPr>
            <w:rStyle w:val="Hyperlink"/>
          </w:rPr>
          <w:t xml:space="preserve">using the akgfmaps R package</w:t>
        </w:r>
      </w:hyperlink>
      <w:r>
        <w:t xml:space="preserve">), and many statistical analyses.</w:t>
      </w:r>
    </w:p>
    <w:p>
      <w:pPr>
        <w:numPr>
          <w:ilvl w:val="0"/>
          <w:numId w:val="1015"/>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5"/>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5"/>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5"/>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52" name="Picture"/>
                  <a:graphic>
                    <a:graphicData uri="http://schemas.openxmlformats.org/drawingml/2006/picture">
                      <pic:pic>
                        <pic:nvPicPr>
                          <pic:cNvPr descr="content/../img/foss_4_data_format.png" id="153" name="Picture"/>
                          <pic:cNvPicPr>
                            <a:picLocks noChangeArrowheads="1" noChangeAspect="1"/>
                          </pic:cNvPicPr>
                        </pic:nvPicPr>
                        <pic:blipFill>
                          <a:blip r:embed="rId151"/>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54"/>
    <w:bookmarkStart w:id="158" w:name="run-report"/>
    <w:p>
      <w:pPr>
        <w:pStyle w:val="Heading2"/>
      </w:pPr>
      <w:r>
        <w:t xml:space="preserve">9.3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56" name="Picture"/>
                  <a:graphic>
                    <a:graphicData uri="http://schemas.openxmlformats.org/drawingml/2006/picture">
                      <pic:pic>
                        <pic:nvPicPr>
                          <pic:cNvPr descr="content/../img/foss_5_run_report.png" id="157" name="Picture"/>
                          <pic:cNvPicPr>
                            <a:picLocks noChangeArrowheads="1" noChangeAspect="1"/>
                          </pic:cNvPicPr>
                        </pic:nvPicPr>
                        <pic:blipFill>
                          <a:blip r:embed="rId155"/>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58"/>
    <w:bookmarkEnd w:id="159"/>
    <w:bookmarkStart w:id="172" w:name="access-via-api-and-r"/>
    <w:p>
      <w:pPr>
        <w:pStyle w:val="Heading1"/>
      </w:pPr>
      <w:r>
        <w:t xml:space="preserve">10.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60">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61">
        <w:r>
          <w:rPr>
            <w:rStyle w:val="Hyperlink"/>
          </w:rPr>
          <w:t xml:space="preserve">here</w:t>
        </w:r>
      </w:hyperlink>
      <w:r>
        <w:t xml:space="preserve">.</w:t>
      </w:r>
    </w:p>
    <w:bookmarkStart w:id="162" w:name="Xb1e3b216ab66a8318191813fbb216513630476c"/>
    <w:p>
      <w:pPr>
        <w:pStyle w:val="Heading2"/>
      </w:pPr>
      <w:r>
        <w:t xml:space="preserve">10.1 Ex. 1: Load the first 25 rows (default) of data</w:t>
      </w:r>
    </w:p>
    <w:p>
      <w:pPr>
        <w:pStyle w:val="SourceCode"/>
      </w:pPr>
      <w:r>
        <w:rPr>
          <w:rStyle w:val="NormalTok"/>
        </w:rPr>
        <w:t xml:space="preserve"> </w:t>
      </w: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NormalTok"/>
        </w:rPr>
        <w:t xml:space="preserve"> </w:t>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NormalTok"/>
        </w:rPr>
        <w:t xml:space="preserve"> </w:t>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 </w:t>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62"/>
    <w:bookmarkStart w:id="163" w:name="ex.-2-load-the-first-10000-rows-of-data"/>
    <w:p>
      <w:pPr>
        <w:pStyle w:val="Heading2"/>
      </w:pPr>
      <w:r>
        <w:t xml:space="preserve">10.2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163"/>
    <w:bookmarkStart w:id="164" w:name="ex.-3-filter-by-year"/>
    <w:p>
      <w:pPr>
        <w:pStyle w:val="Heading2"/>
      </w:pPr>
      <w:r>
        <w:t xml:space="preserve">10.3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1.661</w:t>
            </w:r>
          </w:p>
        </w:tc>
      </w:tr>
    </w:tbl>
    <w:bookmarkEnd w:id="164"/>
    <w:bookmarkStart w:id="165" w:name="ex.-4-filter-by-species-name"/>
    <w:p>
      <w:pPr>
        <w:pStyle w:val="Heading2"/>
      </w:pPr>
      <w:r>
        <w:t xml:space="preserve">10.4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bl>
    <w:bookmarkEnd w:id="165"/>
    <w:bookmarkStart w:id="166" w:name="X376a4c4e0f7abb1cc1f8538529a59fab5ed57de"/>
    <w:p>
      <w:pPr>
        <w:pStyle w:val="Heading2"/>
      </w:pPr>
      <w:r>
        <w:t xml:space="preserve">10.5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bl>
    <w:bookmarkEnd w:id="166"/>
    <w:bookmarkStart w:id="167" w:name="ex.-6-combination-of-year-srvy-stratum"/>
    <w:p>
      <w:pPr>
        <w:pStyle w:val="Heading2"/>
      </w:pPr>
      <w:r>
        <w:t xml:space="preserve">10.6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2.353</w:t>
            </w:r>
          </w:p>
        </w:tc>
      </w:tr>
    </w:tbl>
    <w:bookmarkEnd w:id="167"/>
    <w:bookmarkStart w:id="171" w:name="X0802d8f9820189ff618055752c4a8a7e8f5c94b"/>
    <w:p>
      <w:pPr>
        <w:pStyle w:val="Heading2"/>
      </w:pPr>
      <w:r>
        <w:t xml:space="preserve">10.7 Ex. 7: Visualize CPUE data in distribution map</w:t>
      </w:r>
    </w:p>
    <w:p>
      <w:pPr>
        <w:pStyle w:val="FirstParagraph"/>
      </w:pPr>
      <w:r>
        <w:t xml:space="preserve">Pacific cod catch-per-unit-effort estimates for NBS in 2021 and map constructed using</w:t>
      </w:r>
      <w:r>
        <w:t xml:space="preserve"> </w:t>
      </w:r>
      <w:hyperlink r:id="rId120">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61.66434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2,895.258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-173.1702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1,235.545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62.03713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-171.6528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69" name="Picture"/>
                  <a:graphic>
                    <a:graphicData uri="http://schemas.openxmlformats.org/drawingml/2006/picture">
                      <pic:pic>
                        <pic:nvPicPr>
                          <pic:cNvPr descr="content/foss-api-r_files/figure-docx/test-7-fig-1.png" id="170" name="Picture"/>
                          <pic:cNvPicPr>
                            <a:picLocks noChangeArrowheads="1" noChangeAspect="1"/>
                          </pic:cNvPicPr>
                        </pic:nvPicPr>
                        <pic:blipFill>
                          <a:blip r:embed="rId16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7: Visualize CPUE data in distribution map.</w:t>
            </w:r>
          </w:p>
        </w:tc>
      </w:tr>
    </w:tbl>
    <w:bookmarkEnd w:id="171"/>
    <w:bookmarkEnd w:id="172"/>
    <w:bookmarkStart w:id="186" w:name="access-via-api-and-python"/>
    <w:p>
      <w:pPr>
        <w:pStyle w:val="Heading1"/>
      </w:pPr>
      <w:r>
        <w:t xml:space="preserve">11. Access via API and Python</w:t>
      </w:r>
    </w:p>
    <w:bookmarkStart w:id="174" w:name="afscgap-library-installation"/>
    <w:p>
      <w:pPr>
        <w:pStyle w:val="Heading3"/>
      </w:pPr>
      <w:r>
        <w:t xml:space="preserve">11.0.1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173">
        <w:r>
          <w:rPr>
            <w:rStyle w:val="Hyperlink"/>
          </w:rPr>
          <w:t xml:space="preserve">library documentation</w:t>
        </w:r>
      </w:hyperlink>
      <w:r>
        <w:t xml:space="preserve">.</w:t>
      </w:r>
    </w:p>
    <w:bookmarkEnd w:id="174"/>
    <w:bookmarkStart w:id="176" w:name="basic-query"/>
    <w:p>
      <w:pPr>
        <w:pStyle w:val="Heading3"/>
      </w:pPr>
      <w:r>
        <w:t xml:space="preserve">11.0.2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175">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176"/>
    <w:bookmarkStart w:id="177" w:name="iterating-with-a-for-loop"/>
    <w:p>
      <w:pPr>
        <w:pStyle w:val="Heading3"/>
      </w:pPr>
      <w:r>
        <w:t xml:space="preserve">11.0.3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177"/>
    <w:bookmarkStart w:id="178" w:name="iterating-with-functional-programming"/>
    <w:p>
      <w:pPr>
        <w:pStyle w:val="Heading3"/>
      </w:pPr>
      <w:r>
        <w:t xml:space="preserve">11.0.4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178"/>
    <w:bookmarkStart w:id="180" w:name="load-into-pandas"/>
    <w:p>
      <w:pPr>
        <w:pStyle w:val="Heading3"/>
      </w:pPr>
      <w:r>
        <w:t xml:space="preserve">11.0.5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179">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180"/>
    <w:bookmarkStart w:id="182" w:name="advanced-filtering"/>
    <w:p>
      <w:pPr>
        <w:pStyle w:val="Heading3"/>
      </w:pPr>
      <w:r>
        <w:t xml:space="preserve">11.0.6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175">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181">
        <w:r>
          <w:rPr>
            <w:rStyle w:val="Hyperlink"/>
          </w:rPr>
          <w:t xml:space="preserve">manual filtering</w:t>
        </w:r>
      </w:hyperlink>
      <w:r>
        <w:t xml:space="preserve">.</w:t>
      </w:r>
    </w:p>
    <w:bookmarkEnd w:id="182"/>
    <w:bookmarkStart w:id="183" w:name="zero-catch-inference"/>
    <w:p>
      <w:pPr>
        <w:pStyle w:val="Heading3"/>
      </w:pPr>
      <w:r>
        <w:t xml:space="preserve">11.0.7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183"/>
    <w:bookmarkStart w:id="185" w:name="more-information"/>
    <w:p>
      <w:pPr>
        <w:pStyle w:val="Heading3"/>
      </w:pPr>
      <w:r>
        <w:t xml:space="preserve">11.0.8 More information</w:t>
      </w:r>
    </w:p>
    <w:p>
      <w:pPr>
        <w:pStyle w:val="FirstParagraph"/>
      </w:pPr>
      <w:r>
        <w:t xml:space="preserve">Please see the</w:t>
      </w:r>
      <w:r>
        <w:t xml:space="preserve"> </w:t>
      </w:r>
      <w:hyperlink r:id="rId184">
        <w:r>
          <w:rPr>
            <w:rStyle w:val="Hyperlink"/>
          </w:rPr>
          <w:t xml:space="preserve">API documentation</w:t>
        </w:r>
      </w:hyperlink>
      <w:r>
        <w:t xml:space="preserve"> </w:t>
      </w:r>
      <w:r>
        <w:t xml:space="preserve">for the Python library for additional details.</w:t>
      </w:r>
    </w:p>
    <w:bookmarkEnd w:id="185"/>
    <w:bookmarkEnd w:id="186"/>
    <w:bookmarkStart w:id="190" w:name="access-via-oracle-and-r-afsc-only"/>
    <w:p>
      <w:pPr>
        <w:pStyle w:val="Heading1"/>
      </w:pPr>
      <w:r>
        <w:t xml:space="preserve">12.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87" w:name="connect-to-oracle-from-r-1"/>
    <w:p>
      <w:pPr>
        <w:pStyle w:val="Heading3"/>
      </w:pPr>
      <w:r>
        <w:t xml:space="preserve">12.0.1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NormalTok"/>
        </w:rPr>
        <w:t xml:space="preserve"> </w:t>
      </w:r>
      <w:r>
        <w:rPr>
          <w:rStyle w:val="CommentTok"/>
        </w:rPr>
        <w:t xml:space="preserve">#' Define RODBC connection to ORACLE</w:t>
      </w:r>
      <w:r>
        <w:br/>
      </w:r>
      <w:r>
        <w:rPr>
          <w:rStyle w:val="NormalTok"/>
        </w:rPr>
        <w:t xml:space="preserve"> </w:t>
      </w:r>
      <w:r>
        <w:rPr>
          <w:rStyle w:val="CommentTok"/>
        </w:rPr>
        <w:t xml:space="preserve">#'</w:t>
      </w:r>
      <w:r>
        <w:br/>
      </w:r>
      <w:r>
        <w:rPr>
          <w:rStyle w:val="NormalTok"/>
        </w:rPr>
        <w:t xml:space="preserve"> </w:t>
      </w:r>
      <w:r>
        <w:rPr>
          <w:rStyle w:val="CommentTok"/>
        </w:rPr>
        <w:t xml:space="preserve">#' @param schema default = 'AFSC'. </w:t>
      </w:r>
      <w:r>
        <w:br/>
      </w:r>
      <w:r>
        <w:rPr>
          <w:rStyle w:val="NormalTok"/>
        </w:rPr>
        <w:t xml:space="preserve"> </w:t>
      </w:r>
      <w:r>
        <w:rPr>
          <w:rStyle w:val="CommentTok"/>
        </w:rPr>
        <w:t xml:space="preserve">#'</w:t>
      </w:r>
      <w:r>
        <w:br/>
      </w:r>
      <w:r>
        <w:rPr>
          <w:rStyle w:val="NormalTok"/>
        </w:rPr>
        <w:t xml:space="preserve"> </w:t>
      </w:r>
      <w:r>
        <w:rPr>
          <w:rStyle w:val="CommentTok"/>
        </w:rPr>
        <w:t xml:space="preserve">#' @return oracle channel connection</w:t>
      </w:r>
      <w:r>
        <w:br/>
      </w:r>
      <w:r>
        <w:rPr>
          <w:rStyle w:val="NormalTok"/>
        </w:rPr>
        <w:t xml:space="preserve"> </w:t>
      </w:r>
      <w:r>
        <w:rPr>
          <w:rStyle w:val="CommentTok"/>
        </w:rPr>
        <w:t xml:space="preserve">#' @export</w:t>
      </w:r>
      <w:r>
        <w:br/>
      </w:r>
      <w:r>
        <w:rPr>
          <w:rStyle w:val="NormalTok"/>
        </w:rPr>
        <w:t xml:space="preserve"> </w:t>
      </w:r>
      <w:r>
        <w:rPr>
          <w:rStyle w:val="CommentTok"/>
        </w:rPr>
        <w:t xml:space="preserve">#'</w:t>
      </w:r>
      <w:r>
        <w:br/>
      </w:r>
      <w:r>
        <w:rPr>
          <w:rStyle w:val="NormalTok"/>
        </w:rPr>
        <w:t xml:space="preserve"> </w:t>
      </w:r>
      <w:r>
        <w:rPr>
          <w:rStyle w:val="CommentTok"/>
        </w:rPr>
        <w:t xml:space="preserve">#' @examples</w:t>
      </w:r>
      <w:r>
        <w:br/>
      </w:r>
      <w:r>
        <w:rPr>
          <w:rStyle w:val="NormalTok"/>
        </w:rPr>
        <w:t xml:space="preserve"> </w:t>
      </w:r>
      <w:r>
        <w:rPr>
          <w:rStyle w:val="CommentTok"/>
        </w:rPr>
        <w:t xml:space="preserve">#' # Not run</w:t>
      </w:r>
      <w:r>
        <w:br/>
      </w:r>
      <w:r>
        <w:rPr>
          <w:rStyle w:val="NormalTok"/>
        </w:rPr>
        <w:t xml:space="preserve"> </w:t>
      </w:r>
      <w:r>
        <w:rPr>
          <w:rStyle w:val="CommentTok"/>
        </w:rPr>
        <w:t xml:space="preserve">#' # channel &lt;- oracle_connect()</w:t>
      </w:r>
      <w:r>
        <w:br/>
      </w:r>
      <w:r>
        <w:rPr>
          <w:rStyle w:val="NormalTok"/>
        </w:rPr>
        <w:t xml:space="preserve">oracle_connect </w:t>
      </w:r>
      <w:r>
        <w:rPr>
          <w:rStyle w:val="OtherTok"/>
        </w:rPr>
        <w:t xml:space="preserve">&lt;-</w:t>
      </w:r>
      <w:r>
        <w:rPr>
          <w:rStyle w:val="NormalTok"/>
        </w:rPr>
        <w:t xml:space="preserve"> </w:t>
      </w:r>
      <w:r>
        <w:rPr>
          <w:rStyle w:val="ControlFlowTok"/>
        </w:rPr>
        <w:t xml:space="preserve">function</w:t>
      </w:r>
      <w:r>
        <w:rPr>
          <w:rStyle w:val="NormalTok"/>
        </w:rPr>
        <w:t xml:space="preserve">(</w:t>
      </w:r>
      <w:r>
        <w:br/>
      </w:r>
      <w:r>
        <w:rPr>
          <w:rStyle w:val="NormalTok"/>
        </w:rPr>
        <w:t xml:space="preserve">    </w:t>
      </w:r>
      <w:r>
        <w:rPr>
          <w:rStyle w:val="AttributeTok"/>
        </w:rPr>
        <w:t xml:space="preserve">schema=</w:t>
      </w:r>
      <w:r>
        <w:rPr>
          <w:rStyle w:val="StringTok"/>
        </w:rPr>
        <w:t xml:space="preserve">'AFSC'</w:t>
      </w:r>
      <w:r>
        <w:rPr>
          <w:rStyle w:val="NormalTok"/>
        </w:rPr>
        <w:t xml:space="preserve">, </w:t>
      </w:r>
      <w:r>
        <w:br/>
      </w:r>
      <w:r>
        <w:rPr>
          <w:rStyle w:val="NormalTok"/>
        </w:rPr>
        <w:t xml:space="preserve">    </w:t>
      </w:r>
      <w:r>
        <w:rPr>
          <w:rStyle w:val="AttributeTok"/>
        </w:rPr>
        <w:t xml:space="preserve">username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passowrd =</w:t>
      </w:r>
      <w:r>
        <w:rPr>
          <w:rStyle w:val="NormalTok"/>
        </w:rPr>
        <w:t xml:space="preserve"> </w:t>
      </w:r>
      <w:r>
        <w:rPr>
          <w:rStyle w:val="ConstantTok"/>
        </w:rPr>
        <w:t xml:space="preserve">NULL</w:t>
      </w:r>
      <w:r>
        <w:rPr>
          <w:rStyle w:val="NormalTok"/>
        </w:rPr>
        <w:t xml:space="preserve">){(</w:t>
      </w:r>
      <w:r>
        <w:rPr>
          <w:rStyle w:val="AttributeTok"/>
        </w:rPr>
        <w:t xml:space="preserve">echo=</w:t>
      </w:r>
      <w:r>
        <w:rPr>
          <w:rStyle w:val="ConstantTok"/>
        </w:rPr>
        <w:t xml:space="preserve">FALSE</w:t>
      </w:r>
      <w:r>
        <w:rPr>
          <w:rStyle w:val="NormalTok"/>
        </w:rPr>
        <w:t xml:space="preserve">)</w:t>
      </w:r>
      <w:r>
        <w:br/>
      </w:r>
      <w:r>
        <w:rPr>
          <w:rStyle w:val="NormalTok"/>
        </w:rPr>
        <w:t xml:space="preserve">  </w:t>
      </w:r>
      <w:r>
        <w:br/>
      </w:r>
      <w:r>
        <w:rPr>
          <w:rStyle w:val="NormalTok"/>
        </w:rPr>
        <w:t xml:space="preserve">  </w:t>
      </w:r>
      <w:r>
        <w:rPr>
          <w:rStyle w:val="FunctionTok"/>
        </w:rPr>
        <w:t xml:space="preserve">library</w:t>
      </w:r>
      <w:r>
        <w:rPr>
          <w:rStyle w:val="NormalTok"/>
        </w:rPr>
        <w:t xml:space="preserve">(</w:t>
      </w:r>
      <w:r>
        <w:rPr>
          <w:rStyle w:val="StringTok"/>
        </w:rPr>
        <w:t xml:space="preserve">"RODBC"</w:t>
      </w:r>
      <w:r>
        <w:rPr>
          <w:rStyle w:val="NormalTok"/>
        </w:rPr>
        <w:t xml:space="preserve">)</w:t>
      </w:r>
      <w:r>
        <w:br/>
      </w:r>
      <w:r>
        <w:rPr>
          <w:rStyle w:val="NormalTok"/>
        </w:rPr>
        <w:t xml:space="preserve">  </w:t>
      </w:r>
      <w:r>
        <w:rPr>
          <w:rStyle w:val="FunctionTok"/>
        </w:rPr>
        <w:t xml:space="preserve">library</w:t>
      </w:r>
      <w:r>
        <w:rPr>
          <w:rStyle w:val="NormalTok"/>
        </w:rPr>
        <w:t xml:space="preserve">(</w:t>
      </w:r>
      <w:r>
        <w:rPr>
          <w:rStyle w:val="StringTok"/>
        </w:rPr>
        <w:t xml:space="preserve">"getPass"</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(username)) {</w:t>
      </w:r>
      <w:r>
        <w:br/>
      </w:r>
      <w:r>
        <w:rPr>
          <w:rStyle w:val="NormalTok"/>
        </w:rPr>
        <w:t xml:space="preserve">    username </w:t>
      </w:r>
      <w:r>
        <w:rPr>
          <w:rStyle w:val="OtherTok"/>
        </w:rPr>
        <w:t xml:space="preserve">&lt;-</w:t>
      </w:r>
      <w:r>
        <w:rPr>
          <w:rStyle w:val="NormalTok"/>
        </w:rPr>
        <w:t xml:space="preserve"> </w:t>
      </w:r>
      <w:r>
        <w:rPr>
          <w:rStyle w:val="FunctionTok"/>
        </w:rPr>
        <w:t xml:space="preserve">getPass</w:t>
      </w:r>
      <w:r>
        <w:rPr>
          <w:rStyle w:val="NormalTok"/>
        </w:rPr>
        <w:t xml:space="preserve">(</w:t>
      </w:r>
      <w:r>
        <w:rPr>
          <w:rStyle w:val="AttributeTok"/>
        </w:rPr>
        <w:t xml:space="preserve">msg =</w:t>
      </w:r>
      <w:r>
        <w:rPr>
          <w:rStyle w:val="NormalTok"/>
        </w:rPr>
        <w:t xml:space="preserve"> </w:t>
      </w:r>
      <w:r>
        <w:rPr>
          <w:rStyle w:val="StringTok"/>
        </w:rPr>
        <w:t xml:space="preserve">"Enter your ORACLE Username: "</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(password)) {</w:t>
      </w:r>
      <w:r>
        <w:br/>
      </w:r>
      <w:r>
        <w:rPr>
          <w:rStyle w:val="NormalTok"/>
        </w:rPr>
        <w:t xml:space="preserve">    password </w:t>
      </w:r>
      <w:r>
        <w:rPr>
          <w:rStyle w:val="OtherTok"/>
        </w:rPr>
        <w:t xml:space="preserve">&lt;-</w:t>
      </w:r>
      <w:r>
        <w:rPr>
          <w:rStyle w:val="NormalTok"/>
        </w:rPr>
        <w:t xml:space="preserve"> </w:t>
      </w:r>
      <w:r>
        <w:rPr>
          <w:rStyle w:val="FunctionTok"/>
        </w:rPr>
        <w:t xml:space="preserve">getPass</w:t>
      </w:r>
      <w:r>
        <w:rPr>
          <w:rStyle w:val="NormalTok"/>
        </w:rPr>
        <w:t xml:space="preserve">(</w:t>
      </w:r>
      <w:r>
        <w:rPr>
          <w:rStyle w:val="AttributeTok"/>
        </w:rPr>
        <w:t xml:space="preserve">msg =</w:t>
      </w:r>
      <w:r>
        <w:rPr>
          <w:rStyle w:val="NormalTok"/>
        </w:rPr>
        <w:t xml:space="preserve"> </w:t>
      </w:r>
      <w:r>
        <w:rPr>
          <w:rStyle w:val="StringTok"/>
        </w:rPr>
        <w:t xml:space="preserve">"Enter your ORACLE Password: "</w:t>
      </w:r>
      <w:r>
        <w:rPr>
          <w:rStyle w:val="NormalTok"/>
        </w:rPr>
        <w:t xml:space="preserve">)</w:t>
      </w:r>
      <w:r>
        <w:br/>
      </w:r>
      <w:r>
        <w:rPr>
          <w:rStyle w:val="NormalTok"/>
        </w:rPr>
        <w:t xml:space="preserve">  }</w:t>
      </w:r>
      <w:r>
        <w:br/>
      </w:r>
      <w:r>
        <w:rPr>
          <w:rStyle w:val="NormalTok"/>
        </w:rPr>
        <w:t xml:space="preserve">  channel  </w:t>
      </w:r>
      <w:r>
        <w:rPr>
          <w:rStyle w:val="OtherTok"/>
        </w:rPr>
        <w:t xml:space="preserve">&lt;-</w:t>
      </w:r>
      <w:r>
        <w:rPr>
          <w:rStyle w:val="NormalTok"/>
        </w:rPr>
        <w:t xml:space="preserve"> RODBC</w:t>
      </w:r>
      <w:r>
        <w:rPr>
          <w:rStyle w:val="SpecialCharTok"/>
        </w:rPr>
        <w:t xml:space="preserve">::</w:t>
      </w:r>
      <w:r>
        <w:rPr>
          <w:rStyle w:val="FunctionTok"/>
        </w:rPr>
        <w:t xml:space="preserve">odbcConnect</w:t>
      </w:r>
      <w:r>
        <w:rPr>
          <w:rStyle w:val="NormalTok"/>
        </w:rPr>
        <w:t xml:space="preserve">(</w:t>
      </w:r>
      <w:r>
        <w:br/>
      </w:r>
      <w:r>
        <w:rPr>
          <w:rStyle w:val="NormalTok"/>
        </w:rPr>
        <w:t xml:space="preserve">    </w:t>
      </w:r>
      <w:r>
        <w:rPr>
          <w:rStyle w:val="FunctionTok"/>
        </w:rPr>
        <w:t xml:space="preserve">paste</w:t>
      </w:r>
      <w:r>
        <w:rPr>
          <w:rStyle w:val="NormalTok"/>
        </w:rPr>
        <w:t xml:space="preserve">(schema),</w:t>
      </w:r>
      <w:r>
        <w:br/>
      </w:r>
      <w:r>
        <w:rPr>
          <w:rStyle w:val="NormalTok"/>
        </w:rPr>
        <w:t xml:space="preserve">    </w:t>
      </w:r>
      <w:r>
        <w:rPr>
          <w:rStyle w:val="FunctionTok"/>
        </w:rPr>
        <w:t xml:space="preserve">paste</w:t>
      </w:r>
      <w:r>
        <w:rPr>
          <w:rStyle w:val="NormalTok"/>
        </w:rPr>
        <w:t xml:space="preserve">(username),</w:t>
      </w:r>
      <w:r>
        <w:br/>
      </w:r>
      <w:r>
        <w:rPr>
          <w:rStyle w:val="NormalTok"/>
        </w:rPr>
        <w:t xml:space="preserve">    </w:t>
      </w:r>
      <w:r>
        <w:rPr>
          <w:rStyle w:val="FunctionTok"/>
        </w:rPr>
        <w:t xml:space="preserve">paste</w:t>
      </w:r>
      <w:r>
        <w:rPr>
          <w:rStyle w:val="NormalTok"/>
        </w:rPr>
        <w:t xml:space="preserve">(password), </w:t>
      </w:r>
      <w:r>
        <w:br/>
      </w:r>
      <w:r>
        <w:rPr>
          <w:rStyle w:val="NormalTok"/>
        </w:rPr>
        <w:t xml:space="preserve">    </w:t>
      </w:r>
      <w:r>
        <w:rPr>
          <w:rStyle w:val="AttributeTok"/>
        </w:rPr>
        <w:t xml:space="preserve">believeNRows=</w:t>
      </w:r>
      <w:r>
        <w:rPr>
          <w:rStyle w:val="ConstantTok"/>
        </w:rPr>
        <w:t xml:space="preserve">FALSE</w:t>
      </w:r>
      <w:r>
        <w:rPr>
          <w:rStyle w:val="NormalTok"/>
        </w:rPr>
        <w:t xml:space="preserve">)</w:t>
      </w:r>
      <w:r>
        <w:br/>
      </w:r>
      <w:r>
        <w:rPr>
          <w:rStyle w:val="NormalTok"/>
        </w:rPr>
        <w:t xml:space="preserve">  </w:t>
      </w:r>
      <w:r>
        <w:rPr>
          <w:rStyle w:val="FunctionTok"/>
        </w:rPr>
        <w:t xml:space="preserve">return</w:t>
      </w:r>
      <w:r>
        <w:rPr>
          <w:rStyle w:val="NormalTok"/>
        </w:rPr>
        <w:t xml:space="preserve">(channel)</w:t>
      </w:r>
      <w:r>
        <w:br/>
      </w:r>
      <w:r>
        <w:rPr>
          <w:rStyle w:val="NormalTok"/>
        </w:rPr>
        <w:t xml:space="preserve">}</w:t>
      </w:r>
      <w:r>
        <w:br/>
      </w:r>
      <w:r>
        <w:br/>
      </w:r>
      <w:r>
        <w:rPr>
          <w:rStyle w:val="NormalTok"/>
        </w:rPr>
        <w:t xml:space="preserve">channel </w:t>
      </w:r>
      <w:r>
        <w:rPr>
          <w:rStyle w:val="OtherTok"/>
        </w:rPr>
        <w:t xml:space="preserve">&lt;-</w:t>
      </w:r>
      <w:r>
        <w:rPr>
          <w:rStyle w:val="NormalTok"/>
        </w:rPr>
        <w:t xml:space="preserve"> </w:t>
      </w:r>
      <w:r>
        <w:rPr>
          <w:rStyle w:val="FunctionTok"/>
        </w:rPr>
        <w:t xml:space="preserve">oracle_connect</w:t>
      </w:r>
      <w:r>
        <w:rPr>
          <w:rStyle w:val="NormalTok"/>
        </w:rPr>
        <w:t xml:space="preserve">()</w:t>
      </w:r>
    </w:p>
    <w:bookmarkEnd w:id="187"/>
    <w:bookmarkStart w:id="188" w:name="ex.-1-join-data"/>
    <w:p>
      <w:pPr>
        <w:pStyle w:val="Heading3"/>
      </w:pPr>
      <w:r>
        <w:t xml:space="preserve">12.0.2 Ex. 1: Join data</w:t>
      </w:r>
    </w:p>
    <w:p>
      <w:pPr>
        <w:pStyle w:val="FirstParagraph"/>
      </w:pPr>
      <w:r>
        <w:t xml:space="preserve">To join these tables in Oracle, you may use a variant of the following code:</w:t>
      </w:r>
    </w:p>
    <w:p>
      <w:pPr>
        <w:pStyle w:val="SourceCode"/>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GAP_PRODUCTS.JOIN_FOSS_CPUE_HAUL</w:t>
      </w:r>
      <w:r>
        <w:br/>
      </w:r>
      <w:r>
        <w:rPr>
          <w:rStyle w:val="KeywordTok"/>
        </w:rPr>
        <w:t xml:space="preserve">FULL</w:t>
      </w:r>
      <w:r>
        <w:rPr>
          <w:rStyle w:val="NormalTok"/>
        </w:rPr>
        <w:t xml:space="preserve"> </w:t>
      </w:r>
      <w:r>
        <w:rPr>
          <w:rStyle w:val="KeywordTok"/>
        </w:rPr>
        <w:t xml:space="preserve">JOIN</w:t>
      </w:r>
      <w:r>
        <w:rPr>
          <w:rStyle w:val="NormalTok"/>
        </w:rPr>
        <w:t xml:space="preserve"> GAP_PRODUCTS.JOIN_FOSS_CPUE_CATCH</w:t>
      </w:r>
      <w:r>
        <w:br/>
      </w:r>
      <w:r>
        <w:rPr>
          <w:rStyle w:val="KeywordTok"/>
        </w:rPr>
        <w:t xml:space="preserve">ON</w:t>
      </w:r>
      <w:r>
        <w:rPr>
          <w:rStyle w:val="NormalTok"/>
        </w:rPr>
        <w:t xml:space="preserve"> GAP_PRODUCTS.JOIN_FOSS_CPUE_HAUL.HAULJOIN </w:t>
      </w:r>
      <w:r>
        <w:rPr>
          <w:rStyle w:val="OperatorTok"/>
        </w:rPr>
        <w:t xml:space="preserve">=</w:t>
      </w:r>
      <w:r>
        <w:rPr>
          <w:rStyle w:val="NormalTok"/>
        </w:rPr>
        <w:t xml:space="preserve"> GAP_PRODUCTS.JOIN_FOSS_CPUE_CATCH.HAULJOIN;</w:t>
      </w:r>
    </w:p>
    <w:bookmarkEnd w:id="188"/>
    <w:bookmarkStart w:id="189" w:name="ex.-2-subset-data"/>
    <w:p>
      <w:pPr>
        <w:pStyle w:val="Heading3"/>
      </w:pPr>
      <w:r>
        <w:t xml:space="preserve">12.0.3 Ex. 2: Subset data</w:t>
      </w:r>
    </w:p>
    <w:p>
      <w:pPr>
        <w:pStyle w:val="FirstParagraph"/>
      </w:pPr>
      <w:r>
        <w:t xml:space="preserve">Once connected, pull and save (if needed) the tables into the</w:t>
      </w:r>
      <w:r>
        <w:t xml:space="preserve"> </w:t>
      </w:r>
      <w:r>
        <w:rPr>
          <w:rStyle w:val="VerbatimChar"/>
        </w:rPr>
        <w:t xml:space="preserve">R</w:t>
      </w:r>
      <w:r>
        <w:t xml:space="preserve"> </w:t>
      </w:r>
      <w:r>
        <w:t xml:space="preserve">environment.</w:t>
      </w:r>
    </w:p>
    <w:p>
      <w:pPr>
        <w:pStyle w:val="BodyText"/>
      </w:pPr>
      <w:r>
        <w:t xml:space="preserve">To pull a small subset of the data (especially since files like</w:t>
      </w:r>
      <w:r>
        <w:t xml:space="preserve"> </w:t>
      </w:r>
      <w:r>
        <w:rPr>
          <w:rStyle w:val="VerbatimChar"/>
        </w:rPr>
        <w:t xml:space="preserve">GAP_PRODUCTS.FOSS_CPUE_ZEROFILLED</w:t>
      </w:r>
      <w:r>
        <w:t xml:space="preserve"> </w:t>
      </w:r>
      <w:r>
        <w:t xml:space="preserve">are so big), use a variation of the following code. 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COMMON_NAME = 'Pacific cod' </w:t>
      </w:r>
      <w:r>
        <w:br/>
      </w:r>
      <w:r>
        <w:rPr>
          <w:rStyle w:val="StringTok"/>
        </w:rPr>
        <w:t xml:space="preserve">AND YEAR &gt;= 2010 </w:t>
      </w:r>
      <w:r>
        <w:br/>
      </w:r>
      <w:r>
        <w:rPr>
          <w:rStyle w:val="StringTok"/>
        </w:rPr>
        <w:t xml:space="preserve">AND YEAR &lt; 2021"</w:t>
      </w:r>
      <w:r>
        <w:rPr>
          <w:rStyle w:val="NormalTok"/>
        </w:rPr>
        <w:t xml:space="preserve">)</w:t>
      </w:r>
      <w:r>
        <w:br/>
      </w:r>
      <w:r>
        <w:rPr>
          <w:rStyle w:val="CommentTok"/>
        </w:rPr>
        <w:t xml:space="preserve"># Save table to local directory</w:t>
      </w:r>
      <w:r>
        <w:br/>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w:t>
      </w:r>
      <w:r>
        <w:rPr>
          <w:rStyle w:val="StringTok"/>
        </w:rPr>
        <w:t xml:space="preserve">"ebs_pcod_2010-2020.csv"</w:t>
      </w:r>
      <w:r>
        <w:rPr>
          <w:rStyle w:val="NormalTok"/>
        </w:rPr>
        <w:t xml:space="preserve">)</w:t>
      </w:r>
    </w:p>
    <w:bookmarkEnd w:id="189"/>
    <w:bookmarkEnd w:id="190"/>
    <w:bookmarkStart w:id="199" w:name="open-source-code"/>
    <w:p>
      <w:pPr>
        <w:pStyle w:val="Heading1"/>
      </w:pPr>
      <w:r>
        <w:t xml:space="preserve">13. Open source code</w:t>
      </w:r>
    </w:p>
    <w:bookmarkStart w:id="198" w:name="r-packages"/>
    <w:p>
      <w:pPr>
        <w:pStyle w:val="Heading2"/>
      </w:pPr>
      <w:r>
        <w:t xml:space="preserve">13.1 R Packages</w:t>
      </w:r>
    </w:p>
    <w:bookmarkStart w:id="191" w:name="akgfmaps-r-package"/>
    <w:p>
      <w:pPr>
        <w:pStyle w:val="Heading3"/>
      </w:pPr>
      <w:r>
        <w:t xml:space="preserve">13.1.1</w:t>
      </w:r>
      <w:r>
        <w:t xml:space="preserve"> </w:t>
      </w:r>
      <w:hyperlink r:id="rId120">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191"/>
    <w:bookmarkStart w:id="193" w:name="coldpool-r-package"/>
    <w:p>
      <w:pPr>
        <w:pStyle w:val="Heading3"/>
      </w:pPr>
      <w:r>
        <w:t xml:space="preserve">13.1.2</w:t>
      </w:r>
      <w:r>
        <w:t xml:space="preserve"> </w:t>
      </w:r>
      <w:hyperlink r:id="rId192">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193"/>
    <w:bookmarkStart w:id="195" w:name="akfishcondition-r-package"/>
    <w:p>
      <w:pPr>
        <w:pStyle w:val="Heading3"/>
      </w:pPr>
      <w:r>
        <w:t xml:space="preserve">13.1.3</w:t>
      </w:r>
      <w:r>
        <w:t xml:space="preserve"> </w:t>
      </w:r>
      <w:hyperlink r:id="rId194">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195"/>
    <w:bookmarkStart w:id="197" w:name="gapindex-r-package"/>
    <w:p>
      <w:pPr>
        <w:pStyle w:val="Heading3"/>
      </w:pPr>
      <w:r>
        <w:t xml:space="preserve">13.1.4</w:t>
      </w:r>
      <w:r>
        <w:t xml:space="preserve"> </w:t>
      </w:r>
      <w:hyperlink r:id="rId196">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197"/>
    <w:bookmarkEnd w:id="198"/>
    <w:bookmarkEnd w:id="199"/>
    <w:bookmarkStart w:id="200" w:name="production-run-notes"/>
    <w:p>
      <w:pPr>
        <w:pStyle w:val="Heading1"/>
      </w:pPr>
      <w:r>
        <w:t xml:space="preserve">14. Production run notes</w:t>
      </w:r>
    </w:p>
    <w:bookmarkEnd w:id="200"/>
    <w:bookmarkStart w:id="203" w:name="r-version-metadata"/>
    <w:p>
      <w:pPr>
        <w:pStyle w:val="Heading1"/>
      </w:pPr>
      <w:r>
        <w:t xml:space="preserve">15. R Version Metadata</w:t>
      </w:r>
    </w:p>
    <w:p>
      <w:pPr>
        <w:pStyle w:val="SourceCode"/>
      </w:pPr>
      <w:r>
        <w:rPr>
          <w:rStyle w:val="VerbatimChar"/>
        </w:rPr>
        <w:t xml:space="preserve">R version 4.3.1 (2023-06-16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compiler_4.3.1    fastmap_1.1.1     cli_3.6.1         tools_4.3.1      </w:t>
      </w:r>
      <w:r>
        <w:br/>
      </w:r>
      <w:r>
        <w:rPr>
          <w:rStyle w:val="VerbatimChar"/>
        </w:rPr>
        <w:t xml:space="preserve"> [5] htmltools_0.5.6   rstudioapi_0.15.0 yaml_2.3.7        rmarkdown_2.25   </w:t>
      </w:r>
      <w:r>
        <w:br/>
      </w:r>
      <w:r>
        <w:rPr>
          <w:rStyle w:val="VerbatimChar"/>
        </w:rPr>
        <w:t xml:space="preserve"> [9] knitr_1.44        jsonlite_1.8.7    xfun_0.40         digest_0.6.33    </w:t>
      </w:r>
      <w:r>
        <w:br/>
      </w:r>
      <w:r>
        <w:rPr>
          <w:rStyle w:val="VerbatimChar"/>
        </w:rPr>
        <w:t xml:space="preserve">[13] rlang_1.1.1       evaluate_0.22    </w:t>
      </w:r>
    </w:p>
    <w:bookmarkStart w:id="201" w:name="noaa-readme"/>
    <w:p>
      <w:pPr>
        <w:pStyle w:val="Heading3"/>
      </w:pPr>
      <w:r>
        <w:t xml:space="preserve">15.0.1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01"/>
    <w:bookmarkStart w:id="202" w:name="noaa-license"/>
    <w:p>
      <w:pPr>
        <w:pStyle w:val="Heading3"/>
      </w:pPr>
      <w:r>
        <w:t xml:space="preserve">15.0.2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02"/>
    <w:bookmarkEnd w:id="203"/>
    <w:bookmarkStart w:id="207" w:name="data-constraints"/>
    <w:p>
      <w:pPr>
        <w:pStyle w:val="Heading1"/>
      </w:pPr>
      <w:r>
        <w:t xml:space="preserve">16. Data constraints</w:t>
      </w:r>
    </w:p>
    <w:bookmarkStart w:id="206" w:name="cite-this-data-3"/>
    <w:p>
      <w:pPr>
        <w:pStyle w:val="Heading2"/>
      </w:pPr>
      <w:r>
        <w:t xml:space="preserve">16.1 Cite this data</w:t>
      </w:r>
    </w:p>
    <w:p>
      <w:pPr>
        <w:pStyle w:val="FirstParagraph"/>
      </w:pPr>
      <w:r>
        <w:t xml:space="preserve">Use the below</w:t>
      </w:r>
      <w:r>
        <w:t xml:space="preserve"> </w:t>
      </w:r>
      <w:hyperlink r:id="rId204">
        <w:r>
          <w:rPr>
            <w:rStyle w:val="Hyperlink"/>
          </w:rPr>
          <w:t xml:space="preserve">bibtext citations</w:t>
        </w:r>
      </w:hyperlink>
      <w:r>
        <w:t xml:space="preserve">, as cited in our group’s</w:t>
      </w:r>
      <w:r>
        <w:t xml:space="preserve"> </w:t>
      </w:r>
      <w:hyperlink r:id="rId205">
        <w:r>
          <w:rPr>
            <w:rStyle w:val="Hyperlink"/>
          </w:rPr>
          <w:t xml:space="preserve">citation repository</w:t>
        </w:r>
      </w:hyperlink>
      <w:r>
        <w:t xml:space="preserve"> </w:t>
      </w:r>
      <w:r>
        <w:t xml:space="preserve">for citing the data created and maintained in this repo. Add</w:t>
      </w:r>
      <w:r>
        <w:t xml:space="preserve"> </w:t>
      </w:r>
      <w:r>
        <w:t xml:space="preserve">“</w:t>
      </w:r>
      <w:r>
        <w:t xml:space="preserve">note = {Accessed: mm/dd/yyyy}</w:t>
      </w:r>
      <w:r>
        <w:t xml:space="preserve">”</w:t>
      </w:r>
      <w:r>
        <w:t xml:space="preserve"> </w:t>
      </w:r>
      <w:r>
        <w:t xml:space="preserve">to append the day this data was accessed. Included here are AFSC RACE Groundfish and Shellfish Assessment Program’s:</w:t>
      </w:r>
    </w:p>
    <w:p>
      <w:pPr>
        <w:numPr>
          <w:ilvl w:val="0"/>
          <w:numId w:val="1016"/>
        </w:numPr>
      </w:pPr>
      <w:r>
        <w:t xml:space="preserve">Design-Based Production Data</w:t>
      </w:r>
      <w:r>
        <w:t xml:space="preserve"> </w:t>
      </w:r>
      <w:hyperlink w:anchor="gap-production-data">
        <w:r>
          <w:rPr>
            <w:rStyle w:val="Hyperlink"/>
          </w:rPr>
          <w:t xml:space="preserve">internal</w:t>
        </w:r>
      </w:hyperlink>
      <w:r>
        <w:t xml:space="preserve">.</w:t>
      </w:r>
    </w:p>
    <w:p>
      <w:pPr>
        <w:numPr>
          <w:ilvl w:val="0"/>
          <w:numId w:val="1016"/>
        </w:numPr>
      </w:pPr>
      <w:r>
        <w:t xml:space="preserve">AFSC RACE Groundfish Data for</w:t>
      </w:r>
      <w:r>
        <w:t xml:space="preserve"> </w:t>
      </w:r>
      <w:hyperlink w:anchor="akfin">
        <w:r>
          <w:rPr>
            <w:rStyle w:val="Hyperlink"/>
          </w:rPr>
          <w:t xml:space="preserve">AKFIN</w:t>
        </w:r>
      </w:hyperlink>
      <w:r>
        <w:t xml:space="preserve">.</w:t>
      </w:r>
    </w:p>
    <w:p>
      <w:pPr>
        <w:numPr>
          <w:ilvl w:val="0"/>
          <w:numId w:val="1016"/>
        </w:numPr>
      </w:pPr>
      <w:r>
        <w:t xml:space="preserve">Public Data hosted on the Fisheries One Stop Shop</w:t>
      </w:r>
      <w:r>
        <w:t xml:space="preserve"> </w:t>
      </w:r>
      <w:hyperlink w:anchor="public-data-foss">
        <w:r>
          <w:rPr>
            <w:rStyle w:val="Hyperlink"/>
          </w:rPr>
          <w:t xml:space="preserve">(FOSS) Data Platform</w:t>
        </w:r>
      </w:hyperlink>
      <w:r>
        <w:t xml:space="preserve">.</w:t>
      </w:r>
    </w:p>
    <w:p>
      <w:pPr>
        <w:pStyle w:val="SourceCode"/>
      </w:pPr>
      <w:r>
        <w:rPr>
          <w:rStyle w:val="VerbatimChar"/>
        </w:rPr>
        <w:t xml:space="preserve">\n@misc{GAPProducts,\n  author = {{NOAA Fisheries Alaska Fisheries Science Center, Goundfish Assessment Program}},\n  year = {2023}, \n  title = {AFSC Goundfish Assessment Program Design-Based Production Data},\n  howpublished = {https://www.fisheries.noaa.gov/alaska/science-data/groundfish-assessment-program-bottom-trawl-surveys},\n  publisher = {{U.S. Dep. Commer.}},\n  copyright = {Public Domain} \n}\n\n@misc{FOSSAFSCData,\n  author = {{NOAA Fisheries Alaska Fisheries Science Center}},\n  year = {2023}, \n  title = {Fisheries One Stop Shop Public Data: RACE Division Bottom Trawl Survey Data Query},\n  howpublished = {https://www.fisheries.noaa.gov/foss},\n  publisher = {{U.S. Dep. Commer.}},\n  copyright = {Public Domain} \n}\n\n@misc{GAPakfin,\n  author = {{Alaska Fisheries Information Network (AKFIN)}}, \n  institution = {{NOAA Fisheries Alaska Fisheries Science Center, Goundfish Assessment Program}},\n  year = {2023}, \n  title = {AFSC Goundfish Assessment Program Design-Based Production Data},\n  howpublished = {https://www.psmfc.org/program/alaska-fisheries-information-network-akfin},\n  publisher = {{U.S. Dep. Commer.}},\n  copyright = {Public Domain} \n}</w:t>
      </w:r>
    </w:p>
    <w:bookmarkEnd w:id="206"/>
    <w:bookmarkEnd w:id="207"/>
    <w:bookmarkStart w:id="208" w:name="access-constraints"/>
    <w:p>
      <w:pPr>
        <w:pStyle w:val="Heading1"/>
      </w:pPr>
      <w:r>
        <w:t xml:space="preserve">17. Access Constraints</w:t>
      </w:r>
    </w:p>
    <w:p>
      <w:pPr>
        <w:pStyle w:val="FirstParagraph"/>
      </w:pPr>
      <w:r>
        <w:t xml:space="preserve">There are no legal restrictions on access to the data. They reside in public domain and can be freely distributed.</w:t>
      </w:r>
    </w:p>
    <w:p>
      <w:pPr>
        <w:pStyle w:val="BodyText"/>
      </w:pPr>
      <w:r>
        <w:rPr>
          <w:bCs/>
          <w:b/>
        </w:rPr>
        <w:t xml:space="preserve">User Constraints:</w:t>
      </w:r>
      <w:r>
        <w:t xml:space="preserve"> </w:t>
      </w:r>
      <w:r>
        <w:t xml:space="preserve">Users must read and fully comprehend the metadata prior to use. Data should not be used beyond the limits of the source scale. Acknowledgement of AFSC Groundfish Assessment Program, as the source from which these data were obtained, in any publications and/or other representations of these data, is suggested.</w:t>
      </w:r>
    </w:p>
    <w:bookmarkEnd w:id="208"/>
    <w:bookmarkStart w:id="209" w:name="acknowledgments"/>
    <w:p>
      <w:pPr>
        <w:pStyle w:val="Heading1"/>
      </w:pPr>
      <w:r>
        <w:t xml:space="preserve">18. Acknowledgments</w:t>
      </w:r>
    </w:p>
    <w:bookmarkEnd w:id="209"/>
    <w:bookmarkStart w:id="210" w:name="community-acknowledgments"/>
    <w:p>
      <w:pPr>
        <w:pStyle w:val="Heading1"/>
      </w:pPr>
      <w:r>
        <w:t xml:space="preserve">19.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10"/>
    <w:bookmarkStart w:id="222" w:name="technical-acknowledgments"/>
    <w:p>
      <w:pPr>
        <w:pStyle w:val="Heading1"/>
      </w:pPr>
      <w:r>
        <w:t xml:space="preserve">20. Technical Acknowledgments</w:t>
      </w:r>
    </w:p>
    <w:p>
      <w:pPr>
        <w:pStyle w:val="FirstParagraph"/>
      </w:pPr>
      <w:r>
        <w:t xml:space="preserve">This quarto book is based off the</w:t>
      </w:r>
      <w:r>
        <w:t xml:space="preserve"> </w:t>
      </w:r>
      <w:hyperlink r:id="rId211">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12">
        <w:r>
          <w:rPr>
            <w:rStyle w:val="Hyperlink"/>
          </w:rPr>
          <w:t xml:space="preserve">quarto-website-tutorial</w:t>
        </w:r>
      </w:hyperlink>
      <w:r>
        <w:t xml:space="preserve"> </w:t>
      </w:r>
      <w:r>
        <w:t xml:space="preserve">by Julia Lowndes and Stefanie Butland.</w:t>
      </w:r>
    </w:p>
    <w:bookmarkStart w:id="213" w:name="partners"/>
    <w:p>
      <w:pPr>
        <w:pStyle w:val="Heading2"/>
      </w:pPr>
      <w:r>
        <w:t xml:space="preserve">20.1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13"/>
    <w:bookmarkStart w:id="221" w:name="collaborators"/>
    <w:p>
      <w:pPr>
        <w:pStyle w:val="Heading2"/>
      </w:pPr>
      <w:r>
        <w:t xml:space="preserve">20.2 Collaborators</w:t>
      </w:r>
    </w:p>
    <w:p>
      <w:pPr>
        <w:pStyle w:val="FirstParagraph"/>
      </w:pPr>
      <w:r>
        <w:t xml:space="preserve">Our data are used in many annual publications, including but not limited to the list below:</w:t>
      </w:r>
    </w:p>
    <w:p>
      <w:pPr>
        <w:numPr>
          <w:ilvl w:val="0"/>
          <w:numId w:val="1017"/>
        </w:numPr>
        <w:pStyle w:val="Compact"/>
      </w:pPr>
      <w:hyperlink r:id="rId214">
        <w:r>
          <w:rPr>
            <w:rStyle w:val="Hyperlink"/>
          </w:rPr>
          <w:t xml:space="preserve">Alaska Stock Assessments</w:t>
        </w:r>
      </w:hyperlink>
    </w:p>
    <w:p>
      <w:pPr>
        <w:numPr>
          <w:ilvl w:val="0"/>
          <w:numId w:val="1017"/>
        </w:numPr>
        <w:pStyle w:val="Compact"/>
      </w:pPr>
      <w:hyperlink r:id="rId215">
        <w:r>
          <w:rPr>
            <w:rStyle w:val="Hyperlink"/>
          </w:rPr>
          <w:t xml:space="preserve">North Pacific Groundfish Stock Assessment and Fishery Evaluation Reports</w:t>
        </w:r>
      </w:hyperlink>
    </w:p>
    <w:p>
      <w:pPr>
        <w:numPr>
          <w:ilvl w:val="0"/>
          <w:numId w:val="1017"/>
        </w:numPr>
        <w:pStyle w:val="Compact"/>
      </w:pPr>
      <w:hyperlink r:id="rId216">
        <w:r>
          <w:rPr>
            <w:rStyle w:val="Hyperlink"/>
          </w:rPr>
          <w:t xml:space="preserve">Groundfish Economic Status Reports for the Gulf of Alaska and Bering Sea and Aleutian Islands</w:t>
        </w:r>
      </w:hyperlink>
    </w:p>
    <w:p>
      <w:pPr>
        <w:numPr>
          <w:ilvl w:val="0"/>
          <w:numId w:val="1017"/>
        </w:numPr>
        <w:pStyle w:val="Compact"/>
      </w:pPr>
      <w:hyperlink r:id="rId217">
        <w:r>
          <w:rPr>
            <w:rStyle w:val="Hyperlink"/>
          </w:rPr>
          <w:t xml:space="preserve">Alaska Marine Ecosystem Status Report Database</w:t>
        </w:r>
      </w:hyperlink>
    </w:p>
    <w:p>
      <w:pPr>
        <w:numPr>
          <w:ilvl w:val="0"/>
          <w:numId w:val="1017"/>
        </w:numPr>
        <w:pStyle w:val="Compact"/>
      </w:pPr>
      <w:hyperlink r:id="rId218">
        <w:r>
          <w:rPr>
            <w:rStyle w:val="Hyperlink"/>
          </w:rPr>
          <w:t xml:space="preserve">Southeast Alaska Coastal Monitoring Survey Reports</w:t>
        </w:r>
      </w:hyperlink>
    </w:p>
    <w:p>
      <w:pPr>
        <w:numPr>
          <w:ilvl w:val="0"/>
          <w:numId w:val="1017"/>
        </w:numPr>
        <w:pStyle w:val="Compact"/>
      </w:pPr>
      <w:hyperlink r:id="rId219">
        <w:r>
          <w:rPr>
            <w:rStyle w:val="Hyperlink"/>
          </w:rPr>
          <w:t xml:space="preserve">Alaska Fisheries Life History Database</w:t>
        </w:r>
      </w:hyperlink>
    </w:p>
    <w:p>
      <w:pPr>
        <w:numPr>
          <w:ilvl w:val="0"/>
          <w:numId w:val="1017"/>
        </w:numPr>
        <w:pStyle w:val="Compact"/>
      </w:pPr>
      <w:hyperlink r:id="rId220">
        <w:r>
          <w:rPr>
            <w:rStyle w:val="Hyperlink"/>
          </w:rPr>
          <w:t xml:space="preserve">Essential Fish Habitat Research Plan in Alaska</w:t>
        </w:r>
      </w:hyperlink>
    </w:p>
    <w:bookmarkEnd w:id="221"/>
    <w:bookmarkEnd w:id="222"/>
    <w:bookmarkStart w:id="231" w:name="references"/>
    <w:p>
      <w:pPr>
        <w:pStyle w:val="Heading1"/>
      </w:pPr>
      <w:r>
        <w:t xml:space="preserve">21. References</w:t>
      </w:r>
    </w:p>
    <w:bookmarkStart w:id="230" w:name="refs"/>
    <w:bookmarkStart w:id="224"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23">
        <w:r>
          <w:rPr>
            <w:rStyle w:val="Hyperlink"/>
          </w:rPr>
          <w:t xml:space="preserve">https://doi.org/10.7289/V5/TM-AFSC-339</w:t>
        </w:r>
      </w:hyperlink>
    </w:p>
    <w:bookmarkEnd w:id="224"/>
    <w:bookmarkStart w:id="225"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25"/>
    <w:bookmarkStart w:id="227"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26">
        <w:r>
          <w:rPr>
            <w:rStyle w:val="Hyperlink"/>
          </w:rPr>
          <w:t xml:space="preserve">https://doi.org/10.7289/V5/TM-AFSC-374</w:t>
        </w:r>
      </w:hyperlink>
    </w:p>
    <w:bookmarkEnd w:id="227"/>
    <w:bookmarkStart w:id="229" w:name="ref-AI2018"/>
    <w:p>
      <w:pPr>
        <w:pStyle w:val="Bibliography"/>
      </w:pPr>
      <w:r>
        <w:t xml:space="preserve">Von Szalay, P. G., and Raring, N. W. (2020).</w:t>
      </w:r>
      <w:r>
        <w:t xml:space="preserve"> </w:t>
      </w:r>
      <w:r>
        <w:rPr>
          <w:iCs/>
          <w:i/>
        </w:rPr>
        <w:t xml:space="preserve">Data report: 2018</w:t>
      </w:r>
      <w:r>
        <w:rPr>
          <w:iCs/>
          <w:i/>
        </w:rPr>
        <w:t xml:space="preserve"> </w:t>
      </w:r>
      <w:r>
        <w:rPr>
          <w:iCs/>
          <w:i/>
        </w:rPr>
        <w:t xml:space="preserve">Aleutian Islands</w:t>
      </w:r>
      <w:r>
        <w:rPr>
          <w:iCs/>
          <w:i/>
        </w:rPr>
        <w:t xml:space="preserve"> </w:t>
      </w:r>
      <w:r>
        <w:rPr>
          <w:iCs/>
          <w:i/>
        </w:rPr>
        <w:t xml:space="preserve">bottom trawl survey</w:t>
      </w:r>
      <w:r>
        <w:t xml:space="preserve"> </w:t>
      </w:r>
      <w:r>
        <w:t xml:space="preserve">(NOAA Tech. Memo. NMFS-AFSC-409).</w:t>
      </w:r>
      <w:r>
        <w:t xml:space="preserve"> </w:t>
      </w:r>
      <w:r>
        <w:t xml:space="preserve">U.S. Dep. Commer.</w:t>
      </w:r>
      <w:r>
        <w:t xml:space="preserve"> </w:t>
      </w:r>
      <w:hyperlink r:id="rId228">
        <w:r>
          <w:rPr>
            <w:rStyle w:val="Hyperlink"/>
          </w:rPr>
          <w:t xml:space="preserve">https://doi.org/10.25923/qe5v-fz70</w:t>
        </w:r>
      </w:hyperlink>
    </w:p>
    <w:bookmarkEnd w:id="229"/>
    <w:bookmarkEnd w:id="230"/>
    <w:bookmarkEnd w:id="231"/>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138" Target="media/rId138.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23" Target="media/rId23.png" /><Relationship Type="http://schemas.openxmlformats.org/officeDocument/2006/relationships/image" Id="rId99" Target="media/rId99.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68" Target="media/rId168.png" /><Relationship Type="http://schemas.openxmlformats.org/officeDocument/2006/relationships/image" Id="rId53" Target="media/rId53.png" /><Relationship Type="http://schemas.openxmlformats.org/officeDocument/2006/relationships/hyperlink" Id="rId129" Target="http://apps-afsc.fisheries.noaa.gov/Publications/ProcRpt/PR2009-04.pdf" TargetMode="External" /><Relationship Type="http://schemas.openxmlformats.org/officeDocument/2006/relationships/hyperlink" Id="rId131" Target="http://apps-afsc.fisheries.noaa.gov/Publications/ProcRpt/PR2014-01.pdf" TargetMode="External" /><Relationship Type="http://schemas.openxmlformats.org/officeDocument/2006/relationships/hyperlink" Id="rId130" Target="http://apps-afsc.fisheries.noaa.gov/Publications/ProcRpt/PR2014-05.pdf" TargetMode="External" /><Relationship Type="http://schemas.openxmlformats.org/officeDocument/2006/relationships/hyperlink" Id="rId103" Target="https://cran.r-project.org/web/packages/ggridges/vignettes/introduction.html" TargetMode="External" /><Relationship Type="http://schemas.openxmlformats.org/officeDocument/2006/relationships/hyperlink" Id="rId65" Target="https://docs.google.com/document/d/1AURrvC1na6TL1Um3p7018svBLDOnih_7nxxyRU34M0k/edit" TargetMode="External" /><Relationship Type="http://schemas.openxmlformats.org/officeDocument/2006/relationships/hyperlink" Id="rId60" Target="https://docs.google.com/presentation/d/1rWSZpeghWJqzWMIa5oBc4BCoy-zy1Yue86RoTw58u6M/edit?usp=sharing" TargetMode="External" /><Relationship Type="http://schemas.openxmlformats.org/officeDocument/2006/relationships/hyperlink" Id="rId160" Target="https://docs.oracle.com/en/database/oracle/oracle-rest-data-services/22.3/books.html#AELIG90103/" TargetMode="External" /><Relationship Type="http://schemas.openxmlformats.org/officeDocument/2006/relationships/hyperlink" Id="rId228" Target="https://doi.org/10.25923/qe5v-fz70" TargetMode="External" /><Relationship Type="http://schemas.openxmlformats.org/officeDocument/2006/relationships/hyperlink" Id="rId223" Target="https://doi.org/10.7289/V5/TM-AFSC-339" TargetMode="External" /><Relationship Type="http://schemas.openxmlformats.org/officeDocument/2006/relationships/hyperlink" Id="rId226" Target="https://doi.org/10.7289/V5/TM-AFSC-374" TargetMode="External" /><Relationship Type="http://schemas.openxmlformats.org/officeDocument/2006/relationships/hyperlink" Id="rId212" Target="https://github.com/Openscapes/quarto-website-tutorial" TargetMode="External" /><Relationship Type="http://schemas.openxmlformats.org/officeDocument/2006/relationships/hyperlink" Id="rId194" Target="https://github.com/afsc-gap-products/akfishcondition" TargetMode="External" /><Relationship Type="http://schemas.openxmlformats.org/officeDocument/2006/relationships/hyperlink" Id="rId120" Target="https://github.com/afsc-gap-products/akgfmaps" TargetMode="External" /><Relationship Type="http://schemas.openxmlformats.org/officeDocument/2006/relationships/hyperlink" Id="rId205" Target="https://github.com/afsc-gap-products/citations/blob/main/cite/bibliography.bib" TargetMode="External" /><Relationship Type="http://schemas.openxmlformats.org/officeDocument/2006/relationships/hyperlink" Id="rId192" Target="https://github.com/afsc-gap-products/coldpool" TargetMode="External" /><Relationship Type="http://schemas.openxmlformats.org/officeDocument/2006/relationships/hyperlink" Id="rId204" Target="https://github.com/afsc-gap-products/gap_products/blob/main/CITATION.bib" TargetMode="External" /><Relationship Type="http://schemas.openxmlformats.org/officeDocument/2006/relationships/hyperlink" Id="rId196" Target="https://github.com/afsc-gap-products/gapindex" TargetMode="External" /><Relationship Type="http://schemas.openxmlformats.org/officeDocument/2006/relationships/hyperlink" Id="rId211" Target="https://github.com/nmfs-opensci/NOAA-quarto-book" TargetMode="External" /><Relationship Type="http://schemas.openxmlformats.org/officeDocument/2006/relationships/hyperlink" Id="rId59" Target="https://ladsweb.modaps.eosdis.nasa.gov/search/" TargetMode="External" /><Relationship Type="http://schemas.openxmlformats.org/officeDocument/2006/relationships/hyperlink" Id="rId179" Target="https://pandas.pydata.org/" TargetMode="External" /><Relationship Type="http://schemas.openxmlformats.org/officeDocument/2006/relationships/hyperlink" Id="rId173" Target="https://pyafscgap.org" TargetMode="External" /><Relationship Type="http://schemas.openxmlformats.org/officeDocument/2006/relationships/hyperlink" Id="rId184" Target="https://pyafscgap.org/devdocs/afscgap.html" TargetMode="External" /><Relationship Type="http://schemas.openxmlformats.org/officeDocument/2006/relationships/hyperlink" Id="rId181" Target="https://pyafscgap.org/devdocs/afscgap.html#manual-filtering" TargetMode="External" /><Relationship Type="http://schemas.openxmlformats.org/officeDocument/2006/relationships/hyperlink" Id="rId161" Target="https://www.dataquest.io/blog/r-api-tutorial/" TargetMode="External" /><Relationship Type="http://schemas.openxmlformats.org/officeDocument/2006/relationships/hyperlink" Id="rId216" Target="https://www.fisheries.noaa.gov/alaska/commercial-fishing/groundfish-economic-status-reports-gulf-alaska-and-bering-sea-and-aleutian-islands" TargetMode="External" /><Relationship Type="http://schemas.openxmlformats.org/officeDocument/2006/relationships/hyperlink" Id="rId218"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20" Target="https://www.fisheries.noaa.gov/alaska/habitat-conservation/essential-fish-habitat-research-plan-alaska" TargetMode="External" /><Relationship Type="http://schemas.openxmlformats.org/officeDocument/2006/relationships/hyperlink" Id="rId214" Target="https://www.fisheries.noaa.gov/alaska/population-assessments/alaska-stock-assessments" TargetMode="External" /><Relationship Type="http://schemas.openxmlformats.org/officeDocument/2006/relationships/hyperlink" Id="rId215"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46" Target="https://www.fisheries.noaa.gov/alaska/science-data/groundfish-assessment-program-bottom-trawl-surveys#data-products" TargetMode="External" /><Relationship Type="http://schemas.openxmlformats.org/officeDocument/2006/relationships/hyperlink" Id="rId141" Target="https://www.fisheries.noaa.gov/foss" TargetMode="External" /><Relationship Type="http://schemas.openxmlformats.org/officeDocument/2006/relationships/hyperlink" Id="rId142" Target="https://www.fisheries.noaa.gov/foss/f?p=215:7:7542600605674:::::" TargetMode="External" /><Relationship Type="http://schemas.openxmlformats.org/officeDocument/2006/relationships/hyperlink" Id="rId219" Target="https://www.fisheries.noaa.gov/resource/data/alaska-fisheries-life-history-database" TargetMode="External" /><Relationship Type="http://schemas.openxmlformats.org/officeDocument/2006/relationships/hyperlink" Id="rId217" Target="https://www.fisheries.noaa.gov/resource/data/alaska-marine-ecosystem-status-report-archive" TargetMode="External" /><Relationship Type="http://schemas.openxmlformats.org/officeDocument/2006/relationships/hyperlink" Id="rId68"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75"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29" Target="http://apps-afsc.fisheries.noaa.gov/Publications/ProcRpt/PR2009-04.pdf" TargetMode="External" /><Relationship Type="http://schemas.openxmlformats.org/officeDocument/2006/relationships/hyperlink" Id="rId131" Target="http://apps-afsc.fisheries.noaa.gov/Publications/ProcRpt/PR2014-01.pdf" TargetMode="External" /><Relationship Type="http://schemas.openxmlformats.org/officeDocument/2006/relationships/hyperlink" Id="rId130" Target="http://apps-afsc.fisheries.noaa.gov/Publications/ProcRpt/PR2014-05.pdf" TargetMode="External" /><Relationship Type="http://schemas.openxmlformats.org/officeDocument/2006/relationships/hyperlink" Id="rId103" Target="https://cran.r-project.org/web/packages/ggridges/vignettes/introduction.html" TargetMode="External" /><Relationship Type="http://schemas.openxmlformats.org/officeDocument/2006/relationships/hyperlink" Id="rId65" Target="https://docs.google.com/document/d/1AURrvC1na6TL1Um3p7018svBLDOnih_7nxxyRU34M0k/edit" TargetMode="External" /><Relationship Type="http://schemas.openxmlformats.org/officeDocument/2006/relationships/hyperlink" Id="rId60" Target="https://docs.google.com/presentation/d/1rWSZpeghWJqzWMIa5oBc4BCoy-zy1Yue86RoTw58u6M/edit?usp=sharing" TargetMode="External" /><Relationship Type="http://schemas.openxmlformats.org/officeDocument/2006/relationships/hyperlink" Id="rId160" Target="https://docs.oracle.com/en/database/oracle/oracle-rest-data-services/22.3/books.html#AELIG90103/" TargetMode="External" /><Relationship Type="http://schemas.openxmlformats.org/officeDocument/2006/relationships/hyperlink" Id="rId228" Target="https://doi.org/10.25923/qe5v-fz70" TargetMode="External" /><Relationship Type="http://schemas.openxmlformats.org/officeDocument/2006/relationships/hyperlink" Id="rId223" Target="https://doi.org/10.7289/V5/TM-AFSC-339" TargetMode="External" /><Relationship Type="http://schemas.openxmlformats.org/officeDocument/2006/relationships/hyperlink" Id="rId226" Target="https://doi.org/10.7289/V5/TM-AFSC-374" TargetMode="External" /><Relationship Type="http://schemas.openxmlformats.org/officeDocument/2006/relationships/hyperlink" Id="rId212" Target="https://github.com/Openscapes/quarto-website-tutorial" TargetMode="External" /><Relationship Type="http://schemas.openxmlformats.org/officeDocument/2006/relationships/hyperlink" Id="rId194" Target="https://github.com/afsc-gap-products/akfishcondition" TargetMode="External" /><Relationship Type="http://schemas.openxmlformats.org/officeDocument/2006/relationships/hyperlink" Id="rId120" Target="https://github.com/afsc-gap-products/akgfmaps" TargetMode="External" /><Relationship Type="http://schemas.openxmlformats.org/officeDocument/2006/relationships/hyperlink" Id="rId205" Target="https://github.com/afsc-gap-products/citations/blob/main/cite/bibliography.bib" TargetMode="External" /><Relationship Type="http://schemas.openxmlformats.org/officeDocument/2006/relationships/hyperlink" Id="rId192" Target="https://github.com/afsc-gap-products/coldpool" TargetMode="External" /><Relationship Type="http://schemas.openxmlformats.org/officeDocument/2006/relationships/hyperlink" Id="rId204" Target="https://github.com/afsc-gap-products/gap_products/blob/main/CITATION.bib" TargetMode="External" /><Relationship Type="http://schemas.openxmlformats.org/officeDocument/2006/relationships/hyperlink" Id="rId196" Target="https://github.com/afsc-gap-products/gapindex" TargetMode="External" /><Relationship Type="http://schemas.openxmlformats.org/officeDocument/2006/relationships/hyperlink" Id="rId211" Target="https://github.com/nmfs-opensci/NOAA-quarto-book" TargetMode="External" /><Relationship Type="http://schemas.openxmlformats.org/officeDocument/2006/relationships/hyperlink" Id="rId59" Target="https://ladsweb.modaps.eosdis.nasa.gov/search/" TargetMode="External" /><Relationship Type="http://schemas.openxmlformats.org/officeDocument/2006/relationships/hyperlink" Id="rId179" Target="https://pandas.pydata.org/" TargetMode="External" /><Relationship Type="http://schemas.openxmlformats.org/officeDocument/2006/relationships/hyperlink" Id="rId173" Target="https://pyafscgap.org" TargetMode="External" /><Relationship Type="http://schemas.openxmlformats.org/officeDocument/2006/relationships/hyperlink" Id="rId184" Target="https://pyafscgap.org/devdocs/afscgap.html" TargetMode="External" /><Relationship Type="http://schemas.openxmlformats.org/officeDocument/2006/relationships/hyperlink" Id="rId181" Target="https://pyafscgap.org/devdocs/afscgap.html#manual-filtering" TargetMode="External" /><Relationship Type="http://schemas.openxmlformats.org/officeDocument/2006/relationships/hyperlink" Id="rId161" Target="https://www.dataquest.io/blog/r-api-tutorial/" TargetMode="External" /><Relationship Type="http://schemas.openxmlformats.org/officeDocument/2006/relationships/hyperlink" Id="rId216" Target="https://www.fisheries.noaa.gov/alaska/commercial-fishing/groundfish-economic-status-reports-gulf-alaska-and-bering-sea-and-aleutian-islands" TargetMode="External" /><Relationship Type="http://schemas.openxmlformats.org/officeDocument/2006/relationships/hyperlink" Id="rId218"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20" Target="https://www.fisheries.noaa.gov/alaska/habitat-conservation/essential-fish-habitat-research-plan-alaska" TargetMode="External" /><Relationship Type="http://schemas.openxmlformats.org/officeDocument/2006/relationships/hyperlink" Id="rId214" Target="https://www.fisheries.noaa.gov/alaska/population-assessments/alaska-stock-assessments" TargetMode="External" /><Relationship Type="http://schemas.openxmlformats.org/officeDocument/2006/relationships/hyperlink" Id="rId215"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46" Target="https://www.fisheries.noaa.gov/alaska/science-data/groundfish-assessment-program-bottom-trawl-surveys#data-products" TargetMode="External" /><Relationship Type="http://schemas.openxmlformats.org/officeDocument/2006/relationships/hyperlink" Id="rId141" Target="https://www.fisheries.noaa.gov/foss" TargetMode="External" /><Relationship Type="http://schemas.openxmlformats.org/officeDocument/2006/relationships/hyperlink" Id="rId142" Target="https://www.fisheries.noaa.gov/foss/f?p=215:7:7542600605674:::::" TargetMode="External" /><Relationship Type="http://schemas.openxmlformats.org/officeDocument/2006/relationships/hyperlink" Id="rId219" Target="https://www.fisheries.noaa.gov/resource/data/alaska-fisheries-life-history-database" TargetMode="External" /><Relationship Type="http://schemas.openxmlformats.org/officeDocument/2006/relationships/hyperlink" Id="rId217" Target="https://www.fisheries.noaa.gov/resource/data/alaska-marine-ecosystem-status-report-archive" TargetMode="External" /><Relationship Type="http://schemas.openxmlformats.org/officeDocument/2006/relationships/hyperlink" Id="rId68"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75"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2023-10-11T22:17:34Z</dcterms:created>
  <dcterms:modified xsi:type="dcterms:W3CDTF">2023-10-11T22:17:34Z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